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D8EC" w14:textId="77777777" w:rsidR="00D44E5D" w:rsidRPr="000C77F5" w:rsidRDefault="00D44E5D" w:rsidP="00C5430E">
      <w:pPr>
        <w:spacing w:line="240" w:lineRule="auto"/>
        <w:jc w:val="both"/>
        <w:rPr>
          <w:rFonts w:ascii="Verdana" w:hAnsi="Verdana"/>
          <w:b/>
          <w:i/>
          <w:szCs w:val="22"/>
        </w:rPr>
      </w:pPr>
      <w:r w:rsidRPr="000C77F5">
        <w:rPr>
          <w:rFonts w:ascii="Verdana" w:hAnsi="Verdana"/>
          <w:b/>
          <w:i/>
          <w:szCs w:val="22"/>
        </w:rPr>
        <w:t>Background:</w:t>
      </w:r>
    </w:p>
    <w:p w14:paraId="4A88A263" w14:textId="77777777" w:rsidR="009415B7" w:rsidRPr="000C77F5" w:rsidRDefault="009415B7" w:rsidP="00C5430E">
      <w:pPr>
        <w:spacing w:line="240" w:lineRule="auto"/>
        <w:jc w:val="both"/>
        <w:rPr>
          <w:rFonts w:ascii="Verdana" w:hAnsi="Verdana" w:cs="Arial"/>
          <w:szCs w:val="22"/>
        </w:rPr>
      </w:pPr>
    </w:p>
    <w:p w14:paraId="76CA82D5" w14:textId="77777777" w:rsidR="009415B7" w:rsidRPr="000C77F5" w:rsidRDefault="009415B7" w:rsidP="00C5430E">
      <w:pPr>
        <w:spacing w:line="240" w:lineRule="auto"/>
        <w:jc w:val="both"/>
        <w:rPr>
          <w:rFonts w:ascii="Verdana" w:hAnsi="Verdana" w:cs="Arial"/>
          <w:szCs w:val="22"/>
        </w:rPr>
      </w:pPr>
      <w:r w:rsidRPr="000C77F5">
        <w:rPr>
          <w:rFonts w:ascii="Verdana" w:hAnsi="Verdana" w:cstheme="minorHAnsi"/>
          <w:szCs w:val="22"/>
        </w:rPr>
        <w:t xml:space="preserve">At SaskWorks Venture Fund, the confidentiality and security of our </w:t>
      </w:r>
      <w:r w:rsidR="0075365D">
        <w:rPr>
          <w:rFonts w:ascii="Verdana" w:hAnsi="Verdana" w:cstheme="minorHAnsi"/>
          <w:szCs w:val="22"/>
        </w:rPr>
        <w:t>clients’</w:t>
      </w:r>
      <w:r w:rsidRPr="000C77F5">
        <w:rPr>
          <w:rFonts w:ascii="Verdana" w:hAnsi="Verdana" w:cstheme="minorHAnsi"/>
          <w:szCs w:val="22"/>
        </w:rPr>
        <w:t xml:space="preserve"> personal information is of utmost importance.  Establishing and maintaining the trust and confidence of our clients is key to the services we offer.  We are committed to protecting the privacy of the personal information.  We have established this Privacy Policy as well as internal controls and procedures to ensure our clients’ information is collected, used, and disclosed only for identified business purposes and only with the consent of our clients, except where otherwise required for legal or security purposes.  Our commitment to the ten privacy principles in the </w:t>
      </w:r>
      <w:r w:rsidRPr="00E67632">
        <w:rPr>
          <w:rFonts w:ascii="Verdana" w:hAnsi="Verdana" w:cstheme="minorHAnsi"/>
          <w:i/>
          <w:szCs w:val="22"/>
        </w:rPr>
        <w:t>Personal Information</w:t>
      </w:r>
      <w:r w:rsidRPr="000C77F5">
        <w:rPr>
          <w:rFonts w:ascii="Verdana" w:hAnsi="Verdana" w:cstheme="minorHAnsi"/>
          <w:szCs w:val="22"/>
        </w:rPr>
        <w:t xml:space="preserve"> </w:t>
      </w:r>
      <w:r w:rsidRPr="000C77F5">
        <w:rPr>
          <w:rFonts w:ascii="Verdana" w:hAnsi="Verdana" w:cstheme="minorHAnsi"/>
          <w:i/>
          <w:iCs/>
          <w:szCs w:val="22"/>
        </w:rPr>
        <w:t xml:space="preserve">Protection and Electronic Documents Act </w:t>
      </w:r>
      <w:r w:rsidRPr="000C77F5">
        <w:rPr>
          <w:rFonts w:ascii="Verdana" w:hAnsi="Verdana" w:cstheme="minorHAnsi"/>
          <w:szCs w:val="22"/>
        </w:rPr>
        <w:t>(“Privacy legislation”) is set out below</w:t>
      </w:r>
      <w:r w:rsidRPr="000C77F5">
        <w:rPr>
          <w:rFonts w:ascii="Verdana" w:hAnsi="Verdana" w:cs="Arial"/>
          <w:szCs w:val="22"/>
        </w:rPr>
        <w:t>:</w:t>
      </w:r>
    </w:p>
    <w:p w14:paraId="520A2189" w14:textId="77777777" w:rsidR="00D44E5D" w:rsidRPr="000C77F5" w:rsidRDefault="00D44E5D" w:rsidP="00C5430E">
      <w:pPr>
        <w:spacing w:line="240" w:lineRule="auto"/>
        <w:jc w:val="both"/>
        <w:rPr>
          <w:rFonts w:ascii="Verdana" w:hAnsi="Verdana"/>
          <w:szCs w:val="22"/>
        </w:rPr>
      </w:pPr>
    </w:p>
    <w:p w14:paraId="69B55DDB" w14:textId="77777777" w:rsidR="00D44E5D" w:rsidRPr="000C77F5" w:rsidRDefault="00D44E5D" w:rsidP="00C5430E">
      <w:pPr>
        <w:spacing w:line="240" w:lineRule="auto"/>
        <w:jc w:val="both"/>
        <w:rPr>
          <w:rFonts w:ascii="Verdana" w:hAnsi="Verdana"/>
          <w:b/>
          <w:i/>
          <w:szCs w:val="22"/>
        </w:rPr>
      </w:pPr>
      <w:r w:rsidRPr="000C77F5">
        <w:rPr>
          <w:rFonts w:ascii="Verdana" w:hAnsi="Verdana"/>
          <w:b/>
          <w:i/>
          <w:szCs w:val="22"/>
        </w:rPr>
        <w:t>Policy and Procedure:</w:t>
      </w:r>
    </w:p>
    <w:p w14:paraId="6DDE99A2" w14:textId="77777777" w:rsidR="009415B7" w:rsidRPr="000C77F5" w:rsidRDefault="009415B7" w:rsidP="00C5430E">
      <w:pPr>
        <w:spacing w:line="240" w:lineRule="auto"/>
        <w:jc w:val="both"/>
        <w:rPr>
          <w:rFonts w:ascii="Verdana" w:hAnsi="Verdana" w:cs="Arial"/>
          <w:szCs w:val="22"/>
        </w:rPr>
      </w:pPr>
    </w:p>
    <w:p w14:paraId="0FB8DE74" w14:textId="77777777" w:rsidR="009415B7" w:rsidRPr="000C77F5" w:rsidRDefault="009415B7" w:rsidP="00C5430E">
      <w:pPr>
        <w:spacing w:line="240" w:lineRule="auto"/>
        <w:ind w:left="720" w:hanging="720"/>
        <w:jc w:val="both"/>
        <w:rPr>
          <w:rFonts w:ascii="Verdana" w:hAnsi="Verdana" w:cs="Arial"/>
          <w:szCs w:val="22"/>
        </w:rPr>
      </w:pPr>
      <w:r w:rsidRPr="000C77F5">
        <w:rPr>
          <w:rFonts w:ascii="Verdana" w:hAnsi="Verdana" w:cs="Arial"/>
          <w:b/>
          <w:szCs w:val="22"/>
        </w:rPr>
        <w:t>1</w:t>
      </w:r>
      <w:r w:rsidRPr="000C77F5">
        <w:rPr>
          <w:rFonts w:ascii="Verdana" w:hAnsi="Verdana" w:cs="Arial"/>
          <w:szCs w:val="22"/>
        </w:rPr>
        <w:t xml:space="preserve">. </w:t>
      </w:r>
      <w:r w:rsidRPr="000C77F5">
        <w:rPr>
          <w:rFonts w:ascii="Verdana" w:hAnsi="Verdana" w:cs="Arial"/>
          <w:b/>
          <w:bCs/>
          <w:szCs w:val="22"/>
        </w:rPr>
        <w:t>Accountability</w:t>
      </w:r>
      <w:r w:rsidRPr="000C77F5">
        <w:rPr>
          <w:rFonts w:ascii="Verdana" w:hAnsi="Verdana" w:cs="Arial"/>
          <w:szCs w:val="22"/>
        </w:rPr>
        <w:t xml:space="preserve">  </w:t>
      </w:r>
    </w:p>
    <w:p w14:paraId="423AD2B2" w14:textId="54AB6681" w:rsidR="009415B7" w:rsidRPr="000C77F5" w:rsidRDefault="009415B7" w:rsidP="00C5430E">
      <w:pPr>
        <w:spacing w:line="240" w:lineRule="auto"/>
        <w:contextualSpacing/>
        <w:jc w:val="both"/>
        <w:rPr>
          <w:rFonts w:ascii="Verdana" w:hAnsi="Verdana" w:cs="Arial"/>
          <w:szCs w:val="22"/>
        </w:rPr>
      </w:pPr>
      <w:r w:rsidRPr="000C77F5">
        <w:rPr>
          <w:rFonts w:ascii="Verdana" w:hAnsi="Verdana" w:cs="Arial"/>
          <w:szCs w:val="22"/>
        </w:rPr>
        <w:t xml:space="preserve">We are responsible </w:t>
      </w:r>
      <w:proofErr w:type="gramStart"/>
      <w:r w:rsidRPr="000C77F5">
        <w:rPr>
          <w:rFonts w:ascii="Verdana" w:hAnsi="Verdana" w:cs="Arial"/>
          <w:szCs w:val="22"/>
        </w:rPr>
        <w:t>to keep</w:t>
      </w:r>
      <w:proofErr w:type="gramEnd"/>
      <w:r w:rsidRPr="000C77F5">
        <w:rPr>
          <w:rFonts w:ascii="Verdana" w:hAnsi="Verdana" w:cs="Arial"/>
          <w:szCs w:val="22"/>
        </w:rPr>
        <w:t xml:space="preserve"> the information of our clients that we have in our possession safe</w:t>
      </w:r>
      <w:r w:rsidR="00F82C35" w:rsidRPr="000C77F5">
        <w:rPr>
          <w:rFonts w:ascii="Verdana" w:hAnsi="Verdana" w:cs="Arial"/>
          <w:szCs w:val="22"/>
        </w:rPr>
        <w:t xml:space="preserve"> </w:t>
      </w:r>
      <w:r w:rsidRPr="000C77F5">
        <w:rPr>
          <w:rFonts w:ascii="Verdana" w:hAnsi="Verdana" w:cs="Arial"/>
          <w:szCs w:val="22"/>
        </w:rPr>
        <w:t>and secure.  We have established internal controls and, where appropriate, put in place</w:t>
      </w:r>
      <w:r w:rsidR="00F82C35" w:rsidRPr="000C77F5">
        <w:rPr>
          <w:rFonts w:ascii="Verdana" w:hAnsi="Verdana" w:cs="Arial"/>
          <w:szCs w:val="22"/>
        </w:rPr>
        <w:t xml:space="preserve"> </w:t>
      </w:r>
      <w:r w:rsidRPr="000C77F5">
        <w:rPr>
          <w:rFonts w:ascii="Verdana" w:hAnsi="Verdana" w:cs="Arial"/>
          <w:szCs w:val="22"/>
        </w:rPr>
        <w:t xml:space="preserve">contractual agreements with external suppliers and service providers, to ensure the personal information that we collect, use or disclose is secure and is used only for the business purposes we have identified or as required by law.  </w:t>
      </w:r>
      <w:r w:rsidR="00D31940" w:rsidRPr="000C77F5">
        <w:rPr>
          <w:rFonts w:ascii="Verdana" w:hAnsi="Verdana" w:cs="Arial"/>
          <w:szCs w:val="22"/>
        </w:rPr>
        <w:t>W</w:t>
      </w:r>
      <w:r w:rsidRPr="000C77F5">
        <w:rPr>
          <w:rFonts w:ascii="Verdana" w:hAnsi="Verdana" w:cs="Arial"/>
          <w:szCs w:val="22"/>
        </w:rPr>
        <w:t xml:space="preserve">ithin our office we have designated </w:t>
      </w:r>
      <w:r w:rsidR="004F19F5">
        <w:rPr>
          <w:rFonts w:ascii="Verdana" w:hAnsi="Verdana" w:cs="Arial"/>
          <w:szCs w:val="22"/>
        </w:rPr>
        <w:t xml:space="preserve">a </w:t>
      </w:r>
      <w:r w:rsidR="00D31940" w:rsidRPr="000C77F5">
        <w:rPr>
          <w:rFonts w:ascii="Verdana" w:hAnsi="Verdana" w:cs="Arial"/>
          <w:szCs w:val="22"/>
        </w:rPr>
        <w:t>Privacy</w:t>
      </w:r>
      <w:r w:rsidRPr="000C77F5">
        <w:rPr>
          <w:rFonts w:ascii="Verdana" w:hAnsi="Verdana" w:cs="Arial"/>
          <w:szCs w:val="22"/>
        </w:rPr>
        <w:t xml:space="preserve"> Compliance Officer to whom requests may be made for more </w:t>
      </w:r>
      <w:r w:rsidR="00D31940" w:rsidRPr="000C77F5">
        <w:rPr>
          <w:rFonts w:ascii="Verdana" w:hAnsi="Verdana" w:cs="Arial"/>
          <w:szCs w:val="22"/>
        </w:rPr>
        <w:t>information on our policies and</w:t>
      </w:r>
      <w:r w:rsidR="00F82C35" w:rsidRPr="000C77F5">
        <w:rPr>
          <w:rFonts w:ascii="Verdana" w:hAnsi="Verdana" w:cs="Arial"/>
          <w:szCs w:val="22"/>
        </w:rPr>
        <w:t xml:space="preserve"> </w:t>
      </w:r>
      <w:r w:rsidRPr="000C77F5">
        <w:rPr>
          <w:rFonts w:ascii="Verdana" w:hAnsi="Verdana" w:cs="Arial"/>
          <w:szCs w:val="22"/>
        </w:rPr>
        <w:t>procedures or inquiries may be made regarding our complaints procedure.</w:t>
      </w:r>
    </w:p>
    <w:p w14:paraId="65B1C63C" w14:textId="77777777" w:rsidR="009415B7" w:rsidRPr="000C77F5" w:rsidRDefault="009415B7" w:rsidP="00C5430E">
      <w:pPr>
        <w:spacing w:line="240" w:lineRule="auto"/>
        <w:ind w:left="720" w:hanging="720"/>
        <w:contextualSpacing/>
        <w:jc w:val="both"/>
        <w:rPr>
          <w:rFonts w:ascii="Verdana" w:hAnsi="Verdana" w:cs="Arial"/>
          <w:szCs w:val="22"/>
        </w:rPr>
      </w:pPr>
    </w:p>
    <w:p w14:paraId="700EE840" w14:textId="77777777" w:rsidR="009415B7" w:rsidRPr="000C77F5" w:rsidRDefault="009415B7" w:rsidP="00C5430E">
      <w:pPr>
        <w:spacing w:line="240" w:lineRule="auto"/>
        <w:ind w:left="720" w:hanging="720"/>
        <w:contextualSpacing/>
        <w:jc w:val="both"/>
        <w:rPr>
          <w:rFonts w:ascii="Verdana" w:hAnsi="Verdana" w:cs="Arial"/>
          <w:szCs w:val="22"/>
        </w:rPr>
      </w:pPr>
      <w:r w:rsidRPr="000C77F5">
        <w:rPr>
          <w:rFonts w:ascii="Verdana" w:hAnsi="Verdana" w:cs="Arial"/>
          <w:b/>
          <w:szCs w:val="22"/>
        </w:rPr>
        <w:t>2.</w:t>
      </w:r>
      <w:r w:rsidRPr="000C77F5">
        <w:rPr>
          <w:rFonts w:ascii="Verdana" w:hAnsi="Verdana" w:cs="Arial"/>
          <w:szCs w:val="22"/>
        </w:rPr>
        <w:t xml:space="preserve">  </w:t>
      </w:r>
      <w:r w:rsidRPr="000C77F5">
        <w:rPr>
          <w:rFonts w:ascii="Verdana" w:hAnsi="Verdana" w:cs="Arial"/>
          <w:b/>
          <w:bCs/>
          <w:szCs w:val="22"/>
        </w:rPr>
        <w:t>Identifying Purposes</w:t>
      </w:r>
      <w:r w:rsidRPr="000C77F5">
        <w:rPr>
          <w:rFonts w:ascii="Verdana" w:hAnsi="Verdana" w:cs="Arial"/>
          <w:szCs w:val="22"/>
        </w:rPr>
        <w:t xml:space="preserve"> </w:t>
      </w:r>
    </w:p>
    <w:p w14:paraId="06F0D424" w14:textId="77777777" w:rsidR="009415B7" w:rsidRPr="000C77F5" w:rsidRDefault="009415B7" w:rsidP="00C5430E">
      <w:pPr>
        <w:spacing w:line="240" w:lineRule="auto"/>
        <w:contextualSpacing/>
        <w:jc w:val="both"/>
        <w:rPr>
          <w:rFonts w:ascii="Verdana" w:hAnsi="Verdana" w:cs="Arial"/>
          <w:szCs w:val="22"/>
        </w:rPr>
      </w:pPr>
      <w:r w:rsidRPr="000C77F5">
        <w:rPr>
          <w:rFonts w:ascii="Verdana" w:hAnsi="Verdana" w:cs="Arial"/>
          <w:szCs w:val="22"/>
        </w:rPr>
        <w:t>The collection and use of our clients’ personal information is fundamenta</w:t>
      </w:r>
      <w:r w:rsidR="00B45EF9" w:rsidRPr="000C77F5">
        <w:rPr>
          <w:rFonts w:ascii="Verdana" w:hAnsi="Verdana" w:cs="Arial"/>
          <w:szCs w:val="22"/>
        </w:rPr>
        <w:t>l to our day-to-day</w:t>
      </w:r>
      <w:r w:rsidR="00F82C35" w:rsidRPr="000C77F5">
        <w:rPr>
          <w:rFonts w:ascii="Verdana" w:hAnsi="Verdana" w:cs="Arial"/>
          <w:szCs w:val="22"/>
        </w:rPr>
        <w:t xml:space="preserve"> </w:t>
      </w:r>
      <w:r w:rsidRPr="000C77F5">
        <w:rPr>
          <w:rFonts w:ascii="Verdana" w:hAnsi="Verdana" w:cs="Arial"/>
          <w:szCs w:val="22"/>
        </w:rPr>
        <w:t xml:space="preserve">business operations and the services we </w:t>
      </w:r>
      <w:proofErr w:type="gramStart"/>
      <w:r w:rsidRPr="000C77F5">
        <w:rPr>
          <w:rFonts w:ascii="Verdana" w:hAnsi="Verdana" w:cs="Arial"/>
          <w:szCs w:val="22"/>
        </w:rPr>
        <w:t>provide</w:t>
      </w:r>
      <w:r w:rsidR="0075365D">
        <w:rPr>
          <w:rFonts w:ascii="Verdana" w:hAnsi="Verdana" w:cs="Arial"/>
          <w:szCs w:val="22"/>
        </w:rPr>
        <w:t>,</w:t>
      </w:r>
      <w:proofErr w:type="gramEnd"/>
      <w:r w:rsidR="0075365D">
        <w:rPr>
          <w:rFonts w:ascii="Verdana" w:hAnsi="Verdana" w:cs="Arial"/>
          <w:szCs w:val="22"/>
        </w:rPr>
        <w:t xml:space="preserve"> however,</w:t>
      </w:r>
      <w:r w:rsidRPr="000C77F5">
        <w:rPr>
          <w:rFonts w:ascii="Verdana" w:hAnsi="Verdana" w:cs="Arial"/>
          <w:szCs w:val="22"/>
        </w:rPr>
        <w:t xml:space="preserve"> we only collect the information we need from our clients for business purposes which we identify </w:t>
      </w:r>
      <w:proofErr w:type="gramStart"/>
      <w:r w:rsidRPr="000C77F5">
        <w:rPr>
          <w:rFonts w:ascii="Verdana" w:hAnsi="Verdana" w:cs="Arial"/>
          <w:szCs w:val="22"/>
        </w:rPr>
        <w:t>to</w:t>
      </w:r>
      <w:proofErr w:type="gramEnd"/>
      <w:r w:rsidRPr="000C77F5">
        <w:rPr>
          <w:rFonts w:ascii="Verdana" w:hAnsi="Verdana" w:cs="Arial"/>
          <w:szCs w:val="22"/>
        </w:rPr>
        <w:t xml:space="preserve"> our clients before or at the time of collection</w:t>
      </w:r>
      <w:r w:rsidRPr="000C77F5">
        <w:rPr>
          <w:rFonts w:ascii="Verdana" w:hAnsi="Verdana" w:cs="Arial"/>
          <w:i/>
          <w:iCs/>
          <w:szCs w:val="22"/>
        </w:rPr>
        <w:t>.</w:t>
      </w:r>
      <w:r w:rsidR="00B45EF9" w:rsidRPr="000C77F5">
        <w:rPr>
          <w:rFonts w:ascii="Verdana" w:hAnsi="Verdana" w:cs="Arial"/>
          <w:i/>
          <w:iCs/>
          <w:szCs w:val="22"/>
        </w:rPr>
        <w:t xml:space="preserve"> </w:t>
      </w:r>
      <w:r w:rsidRPr="000C77F5">
        <w:rPr>
          <w:rFonts w:ascii="Verdana" w:hAnsi="Verdana" w:cs="Arial"/>
          <w:szCs w:val="22"/>
        </w:rPr>
        <w:t>When you, as an individual, invest in our products, your investment representative provides us with your non-public personal information.  The inf</w:t>
      </w:r>
      <w:r w:rsidR="00B45EF9" w:rsidRPr="000C77F5">
        <w:rPr>
          <w:rFonts w:ascii="Verdana" w:hAnsi="Verdana" w:cs="Arial"/>
          <w:szCs w:val="22"/>
        </w:rPr>
        <w:t>ormation collected about you is</w:t>
      </w:r>
      <w:r w:rsidR="00F82C35" w:rsidRPr="000C77F5">
        <w:rPr>
          <w:rFonts w:ascii="Verdana" w:hAnsi="Verdana" w:cs="Arial"/>
          <w:szCs w:val="22"/>
        </w:rPr>
        <w:t xml:space="preserve"> </w:t>
      </w:r>
      <w:r w:rsidRPr="000C77F5">
        <w:rPr>
          <w:rFonts w:ascii="Verdana" w:hAnsi="Verdana" w:cs="Arial"/>
          <w:szCs w:val="22"/>
        </w:rPr>
        <w:t xml:space="preserve">retained in your "client record".  </w:t>
      </w:r>
      <w:r w:rsidR="00B45EF9" w:rsidRPr="000C77F5">
        <w:rPr>
          <w:rFonts w:ascii="Verdana" w:hAnsi="Verdana" w:cs="Arial"/>
          <w:szCs w:val="22"/>
        </w:rPr>
        <w:t>W</w:t>
      </w:r>
      <w:r w:rsidRPr="000C77F5">
        <w:rPr>
          <w:rFonts w:ascii="Verdana" w:hAnsi="Verdana" w:cs="Arial"/>
          <w:szCs w:val="22"/>
        </w:rPr>
        <w:t>e collect and use this information to service your accounts and respond to your requests.  The non-public personal inform</w:t>
      </w:r>
      <w:r w:rsidR="00B45EF9" w:rsidRPr="000C77F5">
        <w:rPr>
          <w:rFonts w:ascii="Verdana" w:hAnsi="Verdana" w:cs="Arial"/>
          <w:szCs w:val="22"/>
        </w:rPr>
        <w:t>ation we collect falls into the</w:t>
      </w:r>
      <w:r w:rsidR="00F82C35" w:rsidRPr="000C77F5">
        <w:rPr>
          <w:rFonts w:ascii="Verdana" w:hAnsi="Verdana" w:cs="Arial"/>
          <w:szCs w:val="22"/>
        </w:rPr>
        <w:t xml:space="preserve"> </w:t>
      </w:r>
      <w:r w:rsidRPr="000C77F5">
        <w:rPr>
          <w:rFonts w:ascii="Verdana" w:hAnsi="Verdana" w:cs="Arial"/>
          <w:szCs w:val="22"/>
        </w:rPr>
        <w:t>following three categories:</w:t>
      </w:r>
    </w:p>
    <w:p w14:paraId="60072A57" w14:textId="77777777" w:rsidR="009415B7" w:rsidRPr="000C77F5" w:rsidRDefault="009415B7" w:rsidP="00C5430E">
      <w:pPr>
        <w:spacing w:line="240" w:lineRule="auto"/>
        <w:ind w:left="1080" w:hanging="360"/>
        <w:contextualSpacing/>
        <w:jc w:val="both"/>
        <w:rPr>
          <w:rFonts w:ascii="Verdana" w:hAnsi="Verdana" w:cs="Arial"/>
          <w:szCs w:val="22"/>
        </w:rPr>
      </w:pPr>
    </w:p>
    <w:p w14:paraId="0DF02D77" w14:textId="77777777" w:rsidR="009415B7" w:rsidRPr="000C77F5" w:rsidRDefault="009415B7" w:rsidP="00C5430E">
      <w:pPr>
        <w:pStyle w:val="ListParagraph"/>
        <w:numPr>
          <w:ilvl w:val="0"/>
          <w:numId w:val="5"/>
        </w:numPr>
        <w:spacing w:line="240" w:lineRule="auto"/>
        <w:jc w:val="both"/>
        <w:rPr>
          <w:rFonts w:ascii="Verdana" w:hAnsi="Verdana" w:cs="Arial"/>
          <w:szCs w:val="22"/>
        </w:rPr>
      </w:pPr>
      <w:r w:rsidRPr="000C77F5">
        <w:rPr>
          <w:rFonts w:ascii="Verdana" w:hAnsi="Verdana" w:cs="Arial"/>
          <w:szCs w:val="22"/>
        </w:rPr>
        <w:t xml:space="preserve">Information we receive from you on applications, whether we receive the form in writing or electronically.  For example, this information may include your </w:t>
      </w:r>
      <w:r w:rsidRPr="000C77F5">
        <w:rPr>
          <w:rFonts w:ascii="Verdana" w:hAnsi="Verdana" w:cs="Arial"/>
          <w:szCs w:val="22"/>
        </w:rPr>
        <w:lastRenderedPageBreak/>
        <w:t>name, address, social insurance number, beneficiary information, employment information and possibly your personal bank account information if you are signing up for certain account options that involve the transmission of money between your bank account and your mutual fund account.</w:t>
      </w:r>
    </w:p>
    <w:p w14:paraId="520CEA3F" w14:textId="77777777" w:rsidR="009415B7" w:rsidRPr="000C77F5" w:rsidRDefault="009415B7" w:rsidP="00C5430E">
      <w:pPr>
        <w:spacing w:line="240" w:lineRule="auto"/>
        <w:ind w:left="1080" w:hanging="720"/>
        <w:contextualSpacing/>
        <w:jc w:val="both"/>
        <w:rPr>
          <w:rFonts w:ascii="Verdana" w:hAnsi="Verdana" w:cs="Arial"/>
          <w:szCs w:val="22"/>
        </w:rPr>
      </w:pPr>
    </w:p>
    <w:p w14:paraId="54835FAF" w14:textId="77777777" w:rsidR="009415B7" w:rsidRPr="000C77F5" w:rsidRDefault="009415B7" w:rsidP="00C5430E">
      <w:pPr>
        <w:spacing w:line="240" w:lineRule="auto"/>
        <w:ind w:left="720" w:hanging="360"/>
        <w:contextualSpacing/>
        <w:jc w:val="both"/>
        <w:rPr>
          <w:rFonts w:ascii="Verdana" w:hAnsi="Verdana" w:cs="Arial"/>
          <w:szCs w:val="22"/>
        </w:rPr>
      </w:pPr>
      <w:r w:rsidRPr="000C77F5">
        <w:rPr>
          <w:rFonts w:ascii="Verdana" w:hAnsi="Verdana" w:cs="Arial"/>
          <w:szCs w:val="22"/>
        </w:rPr>
        <w:t>b.</w:t>
      </w:r>
      <w:r w:rsidRPr="000C77F5">
        <w:rPr>
          <w:rFonts w:ascii="Verdana" w:hAnsi="Verdana" w:cs="Arial"/>
          <w:szCs w:val="22"/>
        </w:rPr>
        <w:tab/>
        <w:t>Information about your transactions and account history with SaskWorks Ventures Fund.  This category also includes your communications to us concerning your investment/account.</w:t>
      </w:r>
    </w:p>
    <w:p w14:paraId="4EFA8C86" w14:textId="77777777" w:rsidR="009415B7" w:rsidRPr="000C77F5" w:rsidRDefault="009415B7" w:rsidP="00C5430E">
      <w:pPr>
        <w:spacing w:line="240" w:lineRule="auto"/>
        <w:ind w:left="1080" w:hanging="720"/>
        <w:contextualSpacing/>
        <w:jc w:val="both"/>
        <w:rPr>
          <w:rFonts w:ascii="Verdana" w:hAnsi="Verdana" w:cs="Arial"/>
          <w:szCs w:val="22"/>
        </w:rPr>
      </w:pPr>
    </w:p>
    <w:p w14:paraId="7CEDC33F" w14:textId="77777777" w:rsidR="009415B7" w:rsidRPr="000C77F5" w:rsidRDefault="009415B7" w:rsidP="00C5430E">
      <w:pPr>
        <w:numPr>
          <w:ilvl w:val="0"/>
          <w:numId w:val="2"/>
        </w:numPr>
        <w:tabs>
          <w:tab w:val="clear" w:pos="360"/>
          <w:tab w:val="num" w:pos="720"/>
          <w:tab w:val="num" w:pos="1080"/>
        </w:tabs>
        <w:spacing w:line="240" w:lineRule="auto"/>
        <w:ind w:left="720"/>
        <w:contextualSpacing/>
        <w:jc w:val="both"/>
        <w:rPr>
          <w:rFonts w:ascii="Verdana" w:hAnsi="Verdana" w:cs="Arial"/>
          <w:szCs w:val="22"/>
        </w:rPr>
      </w:pPr>
      <w:r w:rsidRPr="000C77F5">
        <w:rPr>
          <w:rFonts w:ascii="Verdana" w:hAnsi="Verdana" w:cs="Arial"/>
          <w:szCs w:val="22"/>
        </w:rPr>
        <w:t>Other general information that we may obtain about you such as demographic information.</w:t>
      </w:r>
    </w:p>
    <w:p w14:paraId="48684E88" w14:textId="77777777" w:rsidR="00B45EF9" w:rsidRPr="000C77F5" w:rsidRDefault="00B45EF9" w:rsidP="00C5430E">
      <w:pPr>
        <w:pStyle w:val="a12cnt"/>
        <w:spacing w:before="0" w:beforeAutospacing="0" w:after="0" w:afterAutospacing="0"/>
        <w:contextualSpacing/>
        <w:jc w:val="both"/>
        <w:rPr>
          <w:rFonts w:ascii="Verdana" w:hAnsi="Verdana"/>
          <w:sz w:val="22"/>
          <w:szCs w:val="22"/>
        </w:rPr>
      </w:pPr>
    </w:p>
    <w:p w14:paraId="6499A0FA" w14:textId="77777777" w:rsidR="009415B7" w:rsidRPr="000C77F5" w:rsidRDefault="009415B7" w:rsidP="00C5430E">
      <w:pPr>
        <w:pStyle w:val="a12cnt"/>
        <w:spacing w:before="0" w:beforeAutospacing="0" w:after="0" w:afterAutospacing="0"/>
        <w:contextualSpacing/>
        <w:jc w:val="both"/>
        <w:rPr>
          <w:rFonts w:ascii="Verdana" w:hAnsi="Verdana"/>
          <w:sz w:val="22"/>
          <w:szCs w:val="22"/>
        </w:rPr>
      </w:pPr>
      <w:r w:rsidRPr="000C77F5">
        <w:rPr>
          <w:rFonts w:ascii="Verdana" w:hAnsi="Verdana"/>
          <w:sz w:val="22"/>
          <w:szCs w:val="22"/>
        </w:rPr>
        <w:t>We may use your personal information for the following purposes:</w:t>
      </w:r>
    </w:p>
    <w:p w14:paraId="74C19466" w14:textId="77777777" w:rsidR="00B45EF9" w:rsidRPr="000C77F5" w:rsidRDefault="00B45EF9" w:rsidP="00C5430E">
      <w:pPr>
        <w:pStyle w:val="a12cnt"/>
        <w:spacing w:before="0" w:beforeAutospacing="0" w:after="0" w:afterAutospacing="0"/>
        <w:contextualSpacing/>
        <w:jc w:val="both"/>
        <w:rPr>
          <w:rFonts w:ascii="Verdana" w:hAnsi="Verdana"/>
          <w:sz w:val="22"/>
          <w:szCs w:val="22"/>
        </w:rPr>
      </w:pPr>
    </w:p>
    <w:p w14:paraId="4166F761"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 xml:space="preserve">To identify </w:t>
      </w:r>
      <w:proofErr w:type="gramStart"/>
      <w:r w:rsidRPr="000C77F5">
        <w:rPr>
          <w:rFonts w:ascii="Verdana" w:hAnsi="Verdana" w:cs="Arial"/>
          <w:iCs/>
          <w:szCs w:val="22"/>
        </w:rPr>
        <w:t>you;</w:t>
      </w:r>
      <w:proofErr w:type="gramEnd"/>
      <w:r w:rsidRPr="000C77F5">
        <w:rPr>
          <w:rFonts w:ascii="Verdana" w:hAnsi="Verdana" w:cs="Arial"/>
          <w:iCs/>
          <w:szCs w:val="22"/>
        </w:rPr>
        <w:t xml:space="preserve"> </w:t>
      </w:r>
    </w:p>
    <w:p w14:paraId="262D147D"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 xml:space="preserve">To ensure our records are </w:t>
      </w:r>
      <w:proofErr w:type="gramStart"/>
      <w:r w:rsidRPr="000C77F5">
        <w:rPr>
          <w:rFonts w:ascii="Verdana" w:hAnsi="Verdana" w:cs="Arial"/>
          <w:iCs/>
          <w:szCs w:val="22"/>
        </w:rPr>
        <w:t>accurate;</w:t>
      </w:r>
      <w:proofErr w:type="gramEnd"/>
      <w:r w:rsidRPr="000C77F5">
        <w:rPr>
          <w:rFonts w:ascii="Verdana" w:hAnsi="Verdana" w:cs="Arial"/>
          <w:iCs/>
          <w:szCs w:val="22"/>
        </w:rPr>
        <w:t xml:space="preserve"> </w:t>
      </w:r>
    </w:p>
    <w:p w14:paraId="2A77C77E"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 xml:space="preserve">To establish and administer your </w:t>
      </w:r>
      <w:proofErr w:type="gramStart"/>
      <w:r w:rsidRPr="000C77F5">
        <w:rPr>
          <w:rFonts w:ascii="Verdana" w:hAnsi="Verdana" w:cs="Arial"/>
          <w:iCs/>
          <w:szCs w:val="22"/>
        </w:rPr>
        <w:t>account;</w:t>
      </w:r>
      <w:proofErr w:type="gramEnd"/>
      <w:r w:rsidRPr="000C77F5">
        <w:rPr>
          <w:rFonts w:ascii="Verdana" w:hAnsi="Verdana" w:cs="Arial"/>
          <w:iCs/>
          <w:szCs w:val="22"/>
        </w:rPr>
        <w:t xml:space="preserve"> </w:t>
      </w:r>
    </w:p>
    <w:p w14:paraId="502CFC92"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 xml:space="preserve">To execute your </w:t>
      </w:r>
      <w:proofErr w:type="gramStart"/>
      <w:r w:rsidRPr="000C77F5">
        <w:rPr>
          <w:rFonts w:ascii="Verdana" w:hAnsi="Verdana" w:cs="Arial"/>
          <w:iCs/>
          <w:szCs w:val="22"/>
        </w:rPr>
        <w:t>transactions;</w:t>
      </w:r>
      <w:proofErr w:type="gramEnd"/>
      <w:r w:rsidRPr="000C77F5">
        <w:rPr>
          <w:rFonts w:ascii="Verdana" w:hAnsi="Verdana" w:cs="Arial"/>
          <w:iCs/>
          <w:szCs w:val="22"/>
        </w:rPr>
        <w:t xml:space="preserve"> </w:t>
      </w:r>
    </w:p>
    <w:p w14:paraId="68E25809"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 xml:space="preserve">To maintain, store, record and determine your account holdings and transaction </w:t>
      </w:r>
      <w:proofErr w:type="gramStart"/>
      <w:r w:rsidRPr="000C77F5">
        <w:rPr>
          <w:rFonts w:ascii="Verdana" w:hAnsi="Verdana" w:cs="Arial"/>
          <w:iCs/>
          <w:szCs w:val="22"/>
        </w:rPr>
        <w:t>records;</w:t>
      </w:r>
      <w:proofErr w:type="gramEnd"/>
      <w:r w:rsidRPr="000C77F5">
        <w:rPr>
          <w:rFonts w:ascii="Verdana" w:hAnsi="Verdana" w:cs="Arial"/>
          <w:iCs/>
          <w:szCs w:val="22"/>
        </w:rPr>
        <w:t xml:space="preserve"> </w:t>
      </w:r>
    </w:p>
    <w:p w14:paraId="4E5839CB"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 xml:space="preserve">To verify previously given information when </w:t>
      </w:r>
      <w:proofErr w:type="gramStart"/>
      <w:r w:rsidRPr="000C77F5">
        <w:rPr>
          <w:rFonts w:ascii="Verdana" w:hAnsi="Verdana" w:cs="Arial"/>
          <w:iCs/>
          <w:szCs w:val="22"/>
        </w:rPr>
        <w:t>necessary;</w:t>
      </w:r>
      <w:proofErr w:type="gramEnd"/>
      <w:r w:rsidRPr="000C77F5">
        <w:rPr>
          <w:rFonts w:ascii="Verdana" w:hAnsi="Verdana" w:cs="Arial"/>
          <w:iCs/>
          <w:szCs w:val="22"/>
        </w:rPr>
        <w:t xml:space="preserve"> </w:t>
      </w:r>
    </w:p>
    <w:p w14:paraId="29AE097F"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To provide you and your representatives with account statements/</w:t>
      </w:r>
      <w:r w:rsidR="0075365D">
        <w:rPr>
          <w:rFonts w:ascii="Verdana" w:hAnsi="Verdana" w:cs="Arial"/>
          <w:iCs/>
          <w:szCs w:val="22"/>
        </w:rPr>
        <w:t xml:space="preserve"> </w:t>
      </w:r>
      <w:proofErr w:type="gramStart"/>
      <w:r w:rsidRPr="000C77F5">
        <w:rPr>
          <w:rFonts w:ascii="Verdana" w:hAnsi="Verdana" w:cs="Arial"/>
          <w:iCs/>
          <w:szCs w:val="22"/>
        </w:rPr>
        <w:t>information;</w:t>
      </w:r>
      <w:proofErr w:type="gramEnd"/>
      <w:r w:rsidRPr="000C77F5">
        <w:rPr>
          <w:rFonts w:ascii="Verdana" w:hAnsi="Verdana" w:cs="Arial"/>
          <w:iCs/>
          <w:szCs w:val="22"/>
        </w:rPr>
        <w:t xml:space="preserve"> </w:t>
      </w:r>
    </w:p>
    <w:p w14:paraId="14AF246E"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 xml:space="preserve">To provide you with financial statements, tax receipts, proxy mailings, transaction confirmations and other information that may be requested or needed to service your </w:t>
      </w:r>
      <w:proofErr w:type="gramStart"/>
      <w:r w:rsidRPr="000C77F5">
        <w:rPr>
          <w:rFonts w:ascii="Verdana" w:hAnsi="Verdana" w:cs="Arial"/>
          <w:iCs/>
          <w:szCs w:val="22"/>
        </w:rPr>
        <w:t>account;</w:t>
      </w:r>
      <w:proofErr w:type="gramEnd"/>
      <w:r w:rsidRPr="000C77F5">
        <w:rPr>
          <w:rFonts w:ascii="Verdana" w:hAnsi="Verdana" w:cs="Arial"/>
          <w:iCs/>
          <w:szCs w:val="22"/>
        </w:rPr>
        <w:t xml:space="preserve"> </w:t>
      </w:r>
    </w:p>
    <w:p w14:paraId="1E155AE4"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 xml:space="preserve">To provide you with quality customer service and support </w:t>
      </w:r>
      <w:proofErr w:type="gramStart"/>
      <w:r w:rsidRPr="000C77F5">
        <w:rPr>
          <w:rFonts w:ascii="Verdana" w:hAnsi="Verdana" w:cs="Arial"/>
          <w:iCs/>
          <w:szCs w:val="22"/>
        </w:rPr>
        <w:t>on</w:t>
      </w:r>
      <w:proofErr w:type="gramEnd"/>
      <w:r w:rsidRPr="000C77F5">
        <w:rPr>
          <w:rFonts w:ascii="Verdana" w:hAnsi="Verdana" w:cs="Arial"/>
          <w:iCs/>
          <w:szCs w:val="22"/>
        </w:rPr>
        <w:t xml:space="preserve"> your investment </w:t>
      </w:r>
      <w:proofErr w:type="gramStart"/>
      <w:r w:rsidRPr="000C77F5">
        <w:rPr>
          <w:rFonts w:ascii="Verdana" w:hAnsi="Verdana" w:cs="Arial"/>
          <w:iCs/>
          <w:szCs w:val="22"/>
        </w:rPr>
        <w:t>needs;</w:t>
      </w:r>
      <w:proofErr w:type="gramEnd"/>
      <w:r w:rsidRPr="000C77F5">
        <w:rPr>
          <w:rFonts w:ascii="Verdana" w:hAnsi="Verdana" w:cs="Arial"/>
          <w:iCs/>
          <w:szCs w:val="22"/>
        </w:rPr>
        <w:t xml:space="preserve"> </w:t>
      </w:r>
    </w:p>
    <w:p w14:paraId="344CA8E2" w14:textId="77777777" w:rsidR="009415B7" w:rsidRPr="000C77F5" w:rsidRDefault="009415B7" w:rsidP="00C5430E">
      <w:pPr>
        <w:numPr>
          <w:ilvl w:val="0"/>
          <w:numId w:val="6"/>
        </w:numPr>
        <w:spacing w:line="240" w:lineRule="auto"/>
        <w:contextualSpacing/>
        <w:jc w:val="both"/>
        <w:rPr>
          <w:rFonts w:ascii="Verdana" w:hAnsi="Verdana" w:cs="Arial"/>
          <w:iCs/>
          <w:szCs w:val="22"/>
        </w:rPr>
      </w:pPr>
      <w:r w:rsidRPr="000C77F5">
        <w:rPr>
          <w:rFonts w:ascii="Verdana" w:hAnsi="Verdana" w:cs="Arial"/>
          <w:iCs/>
          <w:szCs w:val="22"/>
        </w:rPr>
        <w:t>To meet legal and regulatory requirements</w:t>
      </w:r>
      <w:r w:rsidRPr="000C77F5">
        <w:rPr>
          <w:rFonts w:ascii="Verdana" w:hAnsi="Verdana" w:cs="Arial"/>
          <w:szCs w:val="22"/>
        </w:rPr>
        <w:t xml:space="preserve"> </w:t>
      </w:r>
    </w:p>
    <w:p w14:paraId="7BF7A796" w14:textId="77777777" w:rsidR="00B45EF9" w:rsidRPr="000C77F5" w:rsidRDefault="00B45EF9" w:rsidP="00C5430E">
      <w:pPr>
        <w:spacing w:line="240" w:lineRule="auto"/>
        <w:ind w:left="720"/>
        <w:contextualSpacing/>
        <w:jc w:val="both"/>
        <w:rPr>
          <w:rFonts w:ascii="Verdana" w:hAnsi="Verdana" w:cs="Arial"/>
          <w:iCs/>
          <w:szCs w:val="22"/>
        </w:rPr>
      </w:pPr>
    </w:p>
    <w:p w14:paraId="66E51C40" w14:textId="77777777" w:rsidR="00B45EF9" w:rsidRPr="000C77F5" w:rsidRDefault="00E7035E" w:rsidP="00C5430E">
      <w:pPr>
        <w:spacing w:line="240" w:lineRule="auto"/>
        <w:ind w:left="360" w:hanging="360"/>
        <w:contextualSpacing/>
        <w:jc w:val="both"/>
        <w:rPr>
          <w:rFonts w:ascii="Verdana" w:hAnsi="Verdana" w:cs="Arial"/>
          <w:b/>
          <w:bCs/>
          <w:szCs w:val="22"/>
        </w:rPr>
      </w:pPr>
      <w:r w:rsidRPr="000C77F5">
        <w:rPr>
          <w:rFonts w:ascii="Verdana" w:hAnsi="Verdana" w:cs="Arial"/>
          <w:b/>
          <w:bCs/>
          <w:szCs w:val="22"/>
        </w:rPr>
        <w:t xml:space="preserve">3.  </w:t>
      </w:r>
      <w:r w:rsidR="009415B7" w:rsidRPr="000C77F5">
        <w:rPr>
          <w:rFonts w:ascii="Verdana" w:hAnsi="Verdana" w:cs="Arial"/>
          <w:b/>
          <w:bCs/>
          <w:szCs w:val="22"/>
        </w:rPr>
        <w:t>Consent</w:t>
      </w:r>
    </w:p>
    <w:p w14:paraId="7E79BFB4" w14:textId="77777777" w:rsidR="009415B7" w:rsidRPr="000C77F5" w:rsidRDefault="009415B7" w:rsidP="00C5430E">
      <w:pPr>
        <w:spacing w:line="240" w:lineRule="auto"/>
        <w:contextualSpacing/>
        <w:jc w:val="both"/>
        <w:rPr>
          <w:rFonts w:ascii="Verdana" w:hAnsi="Verdana" w:cs="Arial"/>
          <w:szCs w:val="22"/>
        </w:rPr>
      </w:pPr>
      <w:r w:rsidRPr="000C77F5">
        <w:rPr>
          <w:rFonts w:ascii="Verdana" w:hAnsi="Verdana" w:cs="Arial"/>
          <w:szCs w:val="22"/>
        </w:rPr>
        <w:t xml:space="preserve">Before we collect, use or disclose any personal information about our clients we advise them </w:t>
      </w:r>
      <w:r w:rsidR="00F82C35" w:rsidRPr="000C77F5">
        <w:rPr>
          <w:rFonts w:ascii="Verdana" w:hAnsi="Verdana" w:cs="Arial"/>
          <w:szCs w:val="22"/>
        </w:rPr>
        <w:t>a</w:t>
      </w:r>
      <w:r w:rsidRPr="000C77F5">
        <w:rPr>
          <w:rFonts w:ascii="Verdana" w:hAnsi="Verdana" w:cs="Arial"/>
          <w:szCs w:val="22"/>
        </w:rPr>
        <w:t>nd</w:t>
      </w:r>
      <w:r w:rsidR="00B45EF9" w:rsidRPr="000C77F5">
        <w:rPr>
          <w:rFonts w:ascii="Verdana" w:hAnsi="Verdana" w:cs="Arial"/>
          <w:szCs w:val="22"/>
        </w:rPr>
        <w:t xml:space="preserve"> </w:t>
      </w:r>
      <w:r w:rsidR="00E7035E" w:rsidRPr="000C77F5">
        <w:rPr>
          <w:rFonts w:ascii="Verdana" w:hAnsi="Verdana" w:cs="Arial"/>
          <w:szCs w:val="22"/>
        </w:rPr>
        <w:t>o</w:t>
      </w:r>
      <w:r w:rsidRPr="000C77F5">
        <w:rPr>
          <w:rFonts w:ascii="Verdana" w:hAnsi="Verdana" w:cs="Arial"/>
          <w:szCs w:val="22"/>
        </w:rPr>
        <w:t>btain their consent, with the only exception being where the collection, use or disclosure is for legal or security reasons.</w:t>
      </w:r>
    </w:p>
    <w:p w14:paraId="1FBC5148" w14:textId="77777777" w:rsidR="009415B7" w:rsidRPr="000C77F5" w:rsidRDefault="009415B7" w:rsidP="00C5430E">
      <w:pPr>
        <w:spacing w:line="240" w:lineRule="auto"/>
        <w:ind w:left="720" w:hanging="720"/>
        <w:contextualSpacing/>
        <w:jc w:val="both"/>
        <w:rPr>
          <w:rFonts w:ascii="Verdana" w:hAnsi="Verdana" w:cs="Arial"/>
          <w:szCs w:val="22"/>
        </w:rPr>
      </w:pPr>
    </w:p>
    <w:p w14:paraId="1686F86C" w14:textId="77777777" w:rsidR="00E7035E" w:rsidRPr="000C77F5" w:rsidRDefault="009415B7" w:rsidP="00C5430E">
      <w:pPr>
        <w:numPr>
          <w:ilvl w:val="0"/>
          <w:numId w:val="4"/>
        </w:numPr>
        <w:spacing w:line="240" w:lineRule="auto"/>
        <w:contextualSpacing/>
        <w:jc w:val="both"/>
        <w:rPr>
          <w:rFonts w:ascii="Verdana" w:hAnsi="Verdana" w:cs="Arial"/>
          <w:szCs w:val="22"/>
        </w:rPr>
      </w:pPr>
      <w:r w:rsidRPr="000C77F5">
        <w:rPr>
          <w:rFonts w:ascii="Verdana" w:hAnsi="Verdana" w:cs="Arial"/>
          <w:b/>
          <w:bCs/>
          <w:szCs w:val="22"/>
        </w:rPr>
        <w:t>Limiting Collection</w:t>
      </w:r>
    </w:p>
    <w:p w14:paraId="52F502BA" w14:textId="77777777" w:rsidR="009415B7" w:rsidRPr="000C77F5" w:rsidRDefault="009415B7" w:rsidP="00C5430E">
      <w:pPr>
        <w:spacing w:line="240" w:lineRule="auto"/>
        <w:contextualSpacing/>
        <w:jc w:val="both"/>
        <w:rPr>
          <w:rFonts w:ascii="Verdana" w:hAnsi="Verdana" w:cs="Arial"/>
          <w:szCs w:val="22"/>
        </w:rPr>
      </w:pPr>
      <w:r w:rsidRPr="000C77F5">
        <w:rPr>
          <w:rFonts w:ascii="Verdana" w:hAnsi="Verdana" w:cs="Arial"/>
          <w:szCs w:val="22"/>
        </w:rPr>
        <w:t xml:space="preserve">We collect our clients’ personal client information by fair and lawful means and only as necessary to provide the services we offer.  We do not collect more information about our clients than is needed for the purposes which we identify </w:t>
      </w:r>
      <w:proofErr w:type="gramStart"/>
      <w:r w:rsidRPr="000C77F5">
        <w:rPr>
          <w:rFonts w:ascii="Verdana" w:hAnsi="Verdana" w:cs="Arial"/>
          <w:szCs w:val="22"/>
        </w:rPr>
        <w:t>to</w:t>
      </w:r>
      <w:proofErr w:type="gramEnd"/>
      <w:r w:rsidRPr="000C77F5">
        <w:rPr>
          <w:rFonts w:ascii="Verdana" w:hAnsi="Verdana" w:cs="Arial"/>
          <w:szCs w:val="22"/>
        </w:rPr>
        <w:t xml:space="preserve"> our clients.</w:t>
      </w:r>
    </w:p>
    <w:p w14:paraId="1C767BF4" w14:textId="77777777" w:rsidR="009415B7" w:rsidRPr="000C77F5" w:rsidRDefault="009415B7" w:rsidP="00C5430E">
      <w:pPr>
        <w:spacing w:line="240" w:lineRule="auto"/>
        <w:ind w:left="360"/>
        <w:contextualSpacing/>
        <w:jc w:val="both"/>
        <w:rPr>
          <w:rFonts w:ascii="Verdana" w:hAnsi="Verdana" w:cs="Arial"/>
          <w:szCs w:val="22"/>
        </w:rPr>
      </w:pPr>
    </w:p>
    <w:p w14:paraId="087E0614" w14:textId="77777777" w:rsidR="00E7035E" w:rsidRPr="000C77F5" w:rsidRDefault="009415B7" w:rsidP="00C5430E">
      <w:pPr>
        <w:numPr>
          <w:ilvl w:val="0"/>
          <w:numId w:val="4"/>
        </w:numPr>
        <w:spacing w:line="240" w:lineRule="auto"/>
        <w:contextualSpacing/>
        <w:jc w:val="both"/>
        <w:rPr>
          <w:rFonts w:ascii="Verdana" w:hAnsi="Verdana" w:cs="Arial"/>
          <w:szCs w:val="22"/>
        </w:rPr>
      </w:pPr>
      <w:r w:rsidRPr="000C77F5">
        <w:rPr>
          <w:rFonts w:ascii="Verdana" w:hAnsi="Verdana" w:cs="Arial"/>
          <w:b/>
          <w:bCs/>
          <w:szCs w:val="22"/>
        </w:rPr>
        <w:t>Limiting Use, Disclosure and Retention</w:t>
      </w:r>
    </w:p>
    <w:p w14:paraId="65BBD6D9" w14:textId="77777777" w:rsidR="009415B7" w:rsidRPr="000C77F5" w:rsidRDefault="009415B7" w:rsidP="00C5430E">
      <w:pPr>
        <w:spacing w:line="240" w:lineRule="auto"/>
        <w:contextualSpacing/>
        <w:jc w:val="both"/>
        <w:rPr>
          <w:rFonts w:ascii="Verdana" w:hAnsi="Verdana" w:cs="Arial"/>
          <w:szCs w:val="22"/>
        </w:rPr>
      </w:pPr>
      <w:r w:rsidRPr="000C77F5">
        <w:rPr>
          <w:rFonts w:ascii="Verdana" w:hAnsi="Verdana" w:cs="Arial"/>
          <w:szCs w:val="22"/>
        </w:rPr>
        <w:t xml:space="preserve">Our clients’ personal information is not used, disclosed or retained for any purpose other than </w:t>
      </w:r>
      <w:proofErr w:type="gramStart"/>
      <w:r w:rsidRPr="000C77F5">
        <w:rPr>
          <w:rFonts w:ascii="Verdana" w:hAnsi="Verdana" w:cs="Arial"/>
          <w:szCs w:val="22"/>
        </w:rPr>
        <w:t>those</w:t>
      </w:r>
      <w:proofErr w:type="gramEnd"/>
      <w:r w:rsidRPr="000C77F5">
        <w:rPr>
          <w:rFonts w:ascii="Verdana" w:hAnsi="Verdana" w:cs="Arial"/>
          <w:szCs w:val="22"/>
        </w:rPr>
        <w:t xml:space="preserve"> for which it was collected as identified to our clients or as required by law.  We keep our clients</w:t>
      </w:r>
      <w:r w:rsidR="0075365D">
        <w:rPr>
          <w:rFonts w:ascii="Verdana" w:hAnsi="Verdana" w:cs="Arial"/>
          <w:szCs w:val="22"/>
        </w:rPr>
        <w:t>’</w:t>
      </w:r>
      <w:r w:rsidRPr="000C77F5">
        <w:rPr>
          <w:rFonts w:ascii="Verdana" w:hAnsi="Verdana" w:cs="Arial"/>
          <w:szCs w:val="22"/>
        </w:rPr>
        <w:t xml:space="preserve"> information only as long as necessary for the fulfillment of those purposes and as is necessary for legal, regulatory and limitation of action purposes.</w:t>
      </w:r>
    </w:p>
    <w:p w14:paraId="722E3BC3" w14:textId="77777777" w:rsidR="009415B7" w:rsidRPr="000C77F5" w:rsidRDefault="009415B7" w:rsidP="00C5430E">
      <w:pPr>
        <w:spacing w:line="240" w:lineRule="auto"/>
        <w:contextualSpacing/>
        <w:jc w:val="both"/>
        <w:rPr>
          <w:rFonts w:ascii="Verdana" w:hAnsi="Verdana" w:cs="Arial"/>
          <w:szCs w:val="22"/>
        </w:rPr>
      </w:pPr>
    </w:p>
    <w:p w14:paraId="72B7AE7C" w14:textId="77777777" w:rsidR="009415B7" w:rsidRPr="000C77F5" w:rsidRDefault="009415B7" w:rsidP="00C5430E">
      <w:pPr>
        <w:spacing w:line="240" w:lineRule="auto"/>
        <w:contextualSpacing/>
        <w:jc w:val="both"/>
        <w:rPr>
          <w:rFonts w:ascii="Verdana" w:hAnsi="Verdana" w:cs="Arial"/>
          <w:szCs w:val="22"/>
        </w:rPr>
      </w:pPr>
      <w:r w:rsidRPr="000C77F5">
        <w:rPr>
          <w:rFonts w:ascii="Verdana" w:hAnsi="Verdana" w:cs="Arial"/>
          <w:szCs w:val="22"/>
        </w:rPr>
        <w:lastRenderedPageBreak/>
        <w:t xml:space="preserve">Only authorized individuals are provided with your information. Your information is used exclusively for our identified </w:t>
      </w:r>
      <w:proofErr w:type="gramStart"/>
      <w:r w:rsidRPr="000C77F5">
        <w:rPr>
          <w:rFonts w:ascii="Verdana" w:hAnsi="Verdana" w:cs="Arial"/>
          <w:szCs w:val="22"/>
        </w:rPr>
        <w:t>purposes,</w:t>
      </w:r>
      <w:proofErr w:type="gramEnd"/>
      <w:r w:rsidRPr="000C77F5">
        <w:rPr>
          <w:rFonts w:ascii="Verdana" w:hAnsi="Verdana" w:cs="Arial"/>
          <w:szCs w:val="22"/>
        </w:rPr>
        <w:t xml:space="preserve"> we disclose the information only where it is necessary to provide our services.</w:t>
      </w:r>
    </w:p>
    <w:p w14:paraId="0BADB4A0" w14:textId="77777777" w:rsidR="009415B7" w:rsidRPr="000C77F5" w:rsidRDefault="009415B7" w:rsidP="00C5430E">
      <w:pPr>
        <w:spacing w:line="240" w:lineRule="auto"/>
        <w:ind w:left="720"/>
        <w:contextualSpacing/>
        <w:jc w:val="both"/>
        <w:rPr>
          <w:rFonts w:ascii="Verdana" w:hAnsi="Verdana" w:cs="Arial"/>
          <w:szCs w:val="22"/>
        </w:rPr>
      </w:pPr>
    </w:p>
    <w:p w14:paraId="21F70F0E" w14:textId="77777777" w:rsidR="009415B7" w:rsidRPr="000C77F5" w:rsidRDefault="009415B7" w:rsidP="00C5430E">
      <w:pPr>
        <w:spacing w:line="240" w:lineRule="auto"/>
        <w:contextualSpacing/>
        <w:jc w:val="both"/>
        <w:rPr>
          <w:rFonts w:ascii="Verdana" w:hAnsi="Verdana" w:cs="Arial"/>
          <w:szCs w:val="22"/>
        </w:rPr>
      </w:pPr>
      <w:r w:rsidRPr="000C77F5">
        <w:rPr>
          <w:rFonts w:ascii="Verdana" w:hAnsi="Verdana" w:cs="Arial"/>
          <w:szCs w:val="22"/>
        </w:rPr>
        <w:t>On occasion, we may disclose your information to your investment representative. Whenever we share your information, we ensure that your privacy is maintained. Only pertinent information may be disclosed to the following agents and organizations:</w:t>
      </w:r>
    </w:p>
    <w:p w14:paraId="1E095704" w14:textId="77777777" w:rsidR="009415B7" w:rsidRPr="000C77F5" w:rsidRDefault="009415B7" w:rsidP="00C5430E">
      <w:pPr>
        <w:spacing w:line="240" w:lineRule="auto"/>
        <w:ind w:left="720"/>
        <w:contextualSpacing/>
        <w:jc w:val="both"/>
        <w:rPr>
          <w:rFonts w:ascii="Verdana" w:hAnsi="Verdana" w:cs="Arial"/>
          <w:szCs w:val="22"/>
        </w:rPr>
      </w:pPr>
    </w:p>
    <w:p w14:paraId="675C0081" w14:textId="77777777" w:rsidR="009415B7" w:rsidRPr="000C77F5" w:rsidRDefault="009415B7" w:rsidP="00C5430E">
      <w:pPr>
        <w:numPr>
          <w:ilvl w:val="0"/>
          <w:numId w:val="7"/>
        </w:numPr>
        <w:spacing w:line="240" w:lineRule="auto"/>
        <w:contextualSpacing/>
        <w:jc w:val="both"/>
        <w:rPr>
          <w:rFonts w:ascii="Verdana" w:hAnsi="Verdana" w:cs="Arial"/>
          <w:szCs w:val="22"/>
        </w:rPr>
      </w:pPr>
      <w:r w:rsidRPr="000C77F5">
        <w:rPr>
          <w:rFonts w:ascii="Verdana" w:hAnsi="Verdana" w:cs="Arial"/>
          <w:szCs w:val="22"/>
        </w:rPr>
        <w:t xml:space="preserve">Financial advisors or </w:t>
      </w:r>
      <w:proofErr w:type="gramStart"/>
      <w:r w:rsidRPr="000C77F5">
        <w:rPr>
          <w:rFonts w:ascii="Verdana" w:hAnsi="Verdana" w:cs="Arial"/>
          <w:szCs w:val="22"/>
        </w:rPr>
        <w:t>dealers;</w:t>
      </w:r>
      <w:proofErr w:type="gramEnd"/>
      <w:r w:rsidRPr="000C77F5">
        <w:rPr>
          <w:rFonts w:ascii="Verdana" w:hAnsi="Verdana" w:cs="Arial"/>
          <w:szCs w:val="22"/>
        </w:rPr>
        <w:t xml:space="preserve"> </w:t>
      </w:r>
    </w:p>
    <w:p w14:paraId="4F8C3CB7" w14:textId="77777777" w:rsidR="009415B7" w:rsidRPr="000C77F5" w:rsidRDefault="009415B7" w:rsidP="00C5430E">
      <w:pPr>
        <w:numPr>
          <w:ilvl w:val="0"/>
          <w:numId w:val="7"/>
        </w:numPr>
        <w:spacing w:line="240" w:lineRule="auto"/>
        <w:contextualSpacing/>
        <w:jc w:val="both"/>
        <w:rPr>
          <w:rFonts w:ascii="Verdana" w:hAnsi="Verdana" w:cs="Arial"/>
          <w:szCs w:val="22"/>
        </w:rPr>
      </w:pPr>
      <w:r w:rsidRPr="000C77F5">
        <w:rPr>
          <w:rFonts w:ascii="Verdana" w:hAnsi="Verdana" w:cs="Arial"/>
          <w:szCs w:val="22"/>
        </w:rPr>
        <w:t xml:space="preserve">Canadian and Saskatchewan governments and </w:t>
      </w:r>
      <w:proofErr w:type="gramStart"/>
      <w:r w:rsidRPr="000C77F5">
        <w:rPr>
          <w:rFonts w:ascii="Verdana" w:hAnsi="Verdana" w:cs="Arial"/>
          <w:szCs w:val="22"/>
        </w:rPr>
        <w:t>government</w:t>
      </w:r>
      <w:proofErr w:type="gramEnd"/>
      <w:r w:rsidRPr="000C77F5">
        <w:rPr>
          <w:rFonts w:ascii="Verdana" w:hAnsi="Verdana" w:cs="Arial"/>
          <w:szCs w:val="22"/>
        </w:rPr>
        <w:t xml:space="preserve"> </w:t>
      </w:r>
      <w:proofErr w:type="gramStart"/>
      <w:r w:rsidRPr="000C77F5">
        <w:rPr>
          <w:rFonts w:ascii="Verdana" w:hAnsi="Verdana" w:cs="Arial"/>
          <w:szCs w:val="22"/>
        </w:rPr>
        <w:t>agencies;</w:t>
      </w:r>
      <w:proofErr w:type="gramEnd"/>
      <w:r w:rsidRPr="000C77F5">
        <w:rPr>
          <w:rFonts w:ascii="Verdana" w:hAnsi="Verdana" w:cs="Arial"/>
          <w:szCs w:val="22"/>
        </w:rPr>
        <w:t xml:space="preserve"> </w:t>
      </w:r>
    </w:p>
    <w:p w14:paraId="520208E1" w14:textId="77777777" w:rsidR="009415B7" w:rsidRPr="000C77F5" w:rsidRDefault="009415B7" w:rsidP="00C5430E">
      <w:pPr>
        <w:numPr>
          <w:ilvl w:val="0"/>
          <w:numId w:val="7"/>
        </w:numPr>
        <w:spacing w:line="240" w:lineRule="auto"/>
        <w:contextualSpacing/>
        <w:jc w:val="both"/>
        <w:rPr>
          <w:rFonts w:ascii="Verdana" w:hAnsi="Verdana" w:cs="Arial"/>
          <w:szCs w:val="22"/>
        </w:rPr>
      </w:pPr>
      <w:r w:rsidRPr="000C77F5">
        <w:rPr>
          <w:rFonts w:ascii="Verdana" w:hAnsi="Verdana" w:cs="Arial"/>
          <w:szCs w:val="22"/>
        </w:rPr>
        <w:t xml:space="preserve">Canada </w:t>
      </w:r>
      <w:proofErr w:type="gramStart"/>
      <w:r w:rsidRPr="000C77F5">
        <w:rPr>
          <w:rFonts w:ascii="Verdana" w:hAnsi="Verdana" w:cs="Arial"/>
          <w:szCs w:val="22"/>
        </w:rPr>
        <w:t>Post;</w:t>
      </w:r>
      <w:proofErr w:type="gramEnd"/>
    </w:p>
    <w:p w14:paraId="331B75C2" w14:textId="77777777" w:rsidR="009415B7" w:rsidRPr="000C77F5" w:rsidRDefault="009415B7" w:rsidP="00C5430E">
      <w:pPr>
        <w:numPr>
          <w:ilvl w:val="0"/>
          <w:numId w:val="7"/>
        </w:numPr>
        <w:spacing w:line="240" w:lineRule="auto"/>
        <w:contextualSpacing/>
        <w:jc w:val="both"/>
        <w:rPr>
          <w:rFonts w:ascii="Verdana" w:hAnsi="Verdana" w:cs="Arial"/>
          <w:szCs w:val="22"/>
        </w:rPr>
      </w:pPr>
      <w:r w:rsidRPr="000C77F5">
        <w:rPr>
          <w:rFonts w:ascii="Verdana" w:hAnsi="Verdana" w:cs="Arial"/>
          <w:szCs w:val="22"/>
        </w:rPr>
        <w:t xml:space="preserve">Our </w:t>
      </w:r>
      <w:r w:rsidR="00E7035E" w:rsidRPr="000C77F5">
        <w:rPr>
          <w:rFonts w:ascii="Verdana" w:hAnsi="Verdana" w:cs="Arial"/>
          <w:szCs w:val="22"/>
        </w:rPr>
        <w:t>back office</w:t>
      </w:r>
      <w:r w:rsidRPr="000C77F5">
        <w:rPr>
          <w:rFonts w:ascii="Verdana" w:hAnsi="Verdana" w:cs="Arial"/>
          <w:szCs w:val="22"/>
        </w:rPr>
        <w:t xml:space="preserve"> </w:t>
      </w:r>
    </w:p>
    <w:p w14:paraId="3F815B09" w14:textId="77777777" w:rsidR="009415B7" w:rsidRPr="000C77F5" w:rsidRDefault="009415B7" w:rsidP="00C5430E">
      <w:pPr>
        <w:numPr>
          <w:ilvl w:val="0"/>
          <w:numId w:val="7"/>
        </w:numPr>
        <w:spacing w:line="240" w:lineRule="auto"/>
        <w:contextualSpacing/>
        <w:jc w:val="both"/>
        <w:rPr>
          <w:rFonts w:ascii="Verdana" w:hAnsi="Verdana" w:cs="Arial"/>
          <w:szCs w:val="22"/>
        </w:rPr>
      </w:pPr>
      <w:r w:rsidRPr="000C77F5">
        <w:rPr>
          <w:rFonts w:ascii="Verdana" w:hAnsi="Verdana" w:cs="Arial"/>
          <w:szCs w:val="22"/>
        </w:rPr>
        <w:t>Our lawyers and accountants; and</w:t>
      </w:r>
    </w:p>
    <w:p w14:paraId="608E2DA7" w14:textId="77777777" w:rsidR="009415B7" w:rsidRPr="000C77F5" w:rsidRDefault="009415B7" w:rsidP="00C5430E">
      <w:pPr>
        <w:numPr>
          <w:ilvl w:val="0"/>
          <w:numId w:val="7"/>
        </w:numPr>
        <w:spacing w:line="240" w:lineRule="auto"/>
        <w:contextualSpacing/>
        <w:jc w:val="both"/>
        <w:rPr>
          <w:rFonts w:ascii="Verdana" w:hAnsi="Verdana" w:cs="Arial"/>
          <w:szCs w:val="22"/>
        </w:rPr>
      </w:pPr>
      <w:r w:rsidRPr="000C77F5">
        <w:rPr>
          <w:rFonts w:ascii="Verdana" w:hAnsi="Verdana" w:cs="Arial"/>
          <w:szCs w:val="22"/>
        </w:rPr>
        <w:t xml:space="preserve">Account statement preparation and mailing companies, courier companies, and document storage companies. </w:t>
      </w:r>
    </w:p>
    <w:p w14:paraId="497A4126" w14:textId="77777777" w:rsidR="009415B7" w:rsidRPr="000C77F5" w:rsidRDefault="009415B7" w:rsidP="00C5430E">
      <w:pPr>
        <w:spacing w:line="240" w:lineRule="auto"/>
        <w:contextualSpacing/>
        <w:jc w:val="both"/>
        <w:rPr>
          <w:rFonts w:ascii="Verdana" w:hAnsi="Verdana" w:cs="Arial"/>
          <w:szCs w:val="22"/>
        </w:rPr>
      </w:pPr>
    </w:p>
    <w:p w14:paraId="722234B4" w14:textId="77777777" w:rsidR="00222256" w:rsidRPr="000C77F5" w:rsidRDefault="00222256" w:rsidP="00C5430E">
      <w:pPr>
        <w:spacing w:line="240" w:lineRule="auto"/>
        <w:contextualSpacing/>
        <w:jc w:val="both"/>
        <w:rPr>
          <w:rFonts w:ascii="Verdana" w:hAnsi="Verdana" w:cs="Arial"/>
          <w:szCs w:val="22"/>
        </w:rPr>
      </w:pPr>
    </w:p>
    <w:p w14:paraId="254CDECB" w14:textId="77777777" w:rsidR="00E7035E" w:rsidRPr="000C77F5" w:rsidRDefault="009415B7" w:rsidP="00C5430E">
      <w:pPr>
        <w:spacing w:line="240" w:lineRule="auto"/>
        <w:ind w:left="720" w:hanging="720"/>
        <w:contextualSpacing/>
        <w:jc w:val="both"/>
        <w:rPr>
          <w:rFonts w:ascii="Verdana" w:hAnsi="Verdana" w:cs="Arial"/>
          <w:szCs w:val="22"/>
        </w:rPr>
      </w:pPr>
      <w:r w:rsidRPr="000C77F5">
        <w:rPr>
          <w:rFonts w:ascii="Verdana" w:hAnsi="Verdana" w:cs="Arial"/>
          <w:b/>
          <w:szCs w:val="22"/>
        </w:rPr>
        <w:t>6.</w:t>
      </w:r>
      <w:r w:rsidR="00E7035E" w:rsidRPr="000C77F5">
        <w:rPr>
          <w:rFonts w:ascii="Verdana" w:hAnsi="Verdana" w:cs="Arial"/>
          <w:szCs w:val="22"/>
        </w:rPr>
        <w:t xml:space="preserve">  </w:t>
      </w:r>
      <w:r w:rsidRPr="000C77F5">
        <w:rPr>
          <w:rFonts w:ascii="Verdana" w:hAnsi="Verdana" w:cs="Arial"/>
          <w:b/>
          <w:bCs/>
          <w:szCs w:val="22"/>
        </w:rPr>
        <w:t>Accuracy</w:t>
      </w:r>
      <w:r w:rsidR="00E7035E" w:rsidRPr="000C77F5">
        <w:rPr>
          <w:rFonts w:ascii="Verdana" w:hAnsi="Verdana" w:cs="Arial"/>
          <w:szCs w:val="22"/>
        </w:rPr>
        <w:t xml:space="preserve"> </w:t>
      </w:r>
    </w:p>
    <w:p w14:paraId="110BDFE6" w14:textId="77777777" w:rsidR="009415B7" w:rsidRPr="000C77F5" w:rsidRDefault="009415B7" w:rsidP="00C5430E">
      <w:pPr>
        <w:spacing w:line="240" w:lineRule="auto"/>
        <w:contextualSpacing/>
        <w:jc w:val="both"/>
        <w:rPr>
          <w:rFonts w:ascii="Verdana" w:hAnsi="Verdana" w:cs="Arial"/>
          <w:szCs w:val="22"/>
        </w:rPr>
      </w:pPr>
      <w:r w:rsidRPr="000C77F5">
        <w:rPr>
          <w:rFonts w:ascii="Verdana" w:hAnsi="Verdana" w:cs="Arial"/>
          <w:szCs w:val="22"/>
        </w:rPr>
        <w:t xml:space="preserve">We keep our clients’ personal information as accurate, complete and </w:t>
      </w:r>
      <w:proofErr w:type="gramStart"/>
      <w:r w:rsidRPr="000C77F5">
        <w:rPr>
          <w:rFonts w:ascii="Verdana" w:hAnsi="Verdana" w:cs="Arial"/>
          <w:szCs w:val="22"/>
        </w:rPr>
        <w:t>up-to-date</w:t>
      </w:r>
      <w:proofErr w:type="gramEnd"/>
      <w:r w:rsidRPr="000C77F5">
        <w:rPr>
          <w:rFonts w:ascii="Verdana" w:hAnsi="Verdana" w:cs="Arial"/>
          <w:szCs w:val="22"/>
        </w:rPr>
        <w:t xml:space="preserve"> as possible as necessary for the purposes for which it was collected and is to be used.  We update client information as necessary to ensure accuracy and encourage our clients to </w:t>
      </w:r>
      <w:proofErr w:type="gramStart"/>
      <w:r w:rsidRPr="000C77F5">
        <w:rPr>
          <w:rFonts w:ascii="Verdana" w:hAnsi="Verdana" w:cs="Arial"/>
          <w:szCs w:val="22"/>
        </w:rPr>
        <w:t>keep us</w:t>
      </w:r>
      <w:proofErr w:type="gramEnd"/>
      <w:r w:rsidRPr="000C77F5">
        <w:rPr>
          <w:rFonts w:ascii="Verdana" w:hAnsi="Verdana" w:cs="Arial"/>
          <w:szCs w:val="22"/>
        </w:rPr>
        <w:t xml:space="preserve"> informed of any updates to the personal information which they have provided </w:t>
      </w:r>
      <w:proofErr w:type="gramStart"/>
      <w:r w:rsidRPr="000C77F5">
        <w:rPr>
          <w:rFonts w:ascii="Verdana" w:hAnsi="Verdana" w:cs="Arial"/>
          <w:szCs w:val="22"/>
        </w:rPr>
        <w:t>to</w:t>
      </w:r>
      <w:proofErr w:type="gramEnd"/>
      <w:r w:rsidRPr="000C77F5">
        <w:rPr>
          <w:rFonts w:ascii="Verdana" w:hAnsi="Verdana" w:cs="Arial"/>
          <w:szCs w:val="22"/>
        </w:rPr>
        <w:t xml:space="preserve"> us.</w:t>
      </w:r>
    </w:p>
    <w:p w14:paraId="0F993F58" w14:textId="77777777" w:rsidR="00E7035E" w:rsidRPr="000C77F5" w:rsidRDefault="00E7035E" w:rsidP="00C5430E">
      <w:pPr>
        <w:spacing w:line="240" w:lineRule="auto"/>
        <w:ind w:left="720" w:hanging="720"/>
        <w:contextualSpacing/>
        <w:jc w:val="both"/>
        <w:rPr>
          <w:rFonts w:ascii="Verdana" w:hAnsi="Verdana" w:cs="Arial"/>
          <w:b/>
          <w:bCs/>
          <w:szCs w:val="22"/>
        </w:rPr>
      </w:pPr>
    </w:p>
    <w:p w14:paraId="051FBCB5" w14:textId="77777777" w:rsidR="00E7035E" w:rsidRPr="000C77F5" w:rsidRDefault="00E7035E" w:rsidP="00C5430E">
      <w:pPr>
        <w:spacing w:line="240" w:lineRule="auto"/>
        <w:ind w:left="720" w:hanging="720"/>
        <w:contextualSpacing/>
        <w:jc w:val="both"/>
        <w:rPr>
          <w:rFonts w:ascii="Verdana" w:hAnsi="Verdana" w:cs="Arial"/>
          <w:szCs w:val="22"/>
        </w:rPr>
      </w:pPr>
      <w:r w:rsidRPr="000C77F5">
        <w:rPr>
          <w:rFonts w:ascii="Verdana" w:hAnsi="Verdana" w:cs="Arial"/>
          <w:b/>
          <w:bCs/>
          <w:szCs w:val="22"/>
        </w:rPr>
        <w:t xml:space="preserve">7.  </w:t>
      </w:r>
      <w:r w:rsidR="009415B7" w:rsidRPr="000C77F5">
        <w:rPr>
          <w:rFonts w:ascii="Verdana" w:hAnsi="Verdana" w:cs="Arial"/>
          <w:b/>
          <w:bCs/>
          <w:szCs w:val="22"/>
        </w:rPr>
        <w:t>Safeguards</w:t>
      </w:r>
      <w:r w:rsidRPr="000C77F5">
        <w:rPr>
          <w:rFonts w:ascii="Verdana" w:hAnsi="Verdana" w:cs="Arial"/>
          <w:szCs w:val="22"/>
        </w:rPr>
        <w:t xml:space="preserve"> </w:t>
      </w:r>
    </w:p>
    <w:p w14:paraId="2D9725E6" w14:textId="77777777" w:rsidR="009415B7" w:rsidRPr="000C77F5" w:rsidRDefault="009415B7" w:rsidP="00C5430E">
      <w:pPr>
        <w:spacing w:line="240" w:lineRule="auto"/>
        <w:contextualSpacing/>
        <w:jc w:val="both"/>
        <w:rPr>
          <w:rFonts w:ascii="Verdana" w:hAnsi="Verdana" w:cs="Arial"/>
          <w:szCs w:val="22"/>
        </w:rPr>
      </w:pPr>
      <w:proofErr w:type="gramStart"/>
      <w:r w:rsidRPr="000C77F5">
        <w:rPr>
          <w:rFonts w:ascii="Verdana" w:hAnsi="Verdana" w:cs="Arial"/>
          <w:szCs w:val="22"/>
        </w:rPr>
        <w:t>Personal</w:t>
      </w:r>
      <w:proofErr w:type="gramEnd"/>
      <w:r w:rsidRPr="000C77F5">
        <w:rPr>
          <w:rFonts w:ascii="Verdana" w:hAnsi="Verdana" w:cs="Arial"/>
          <w:szCs w:val="22"/>
        </w:rPr>
        <w:t xml:space="preserve"> information which we have collected about our clients is protected by security safeguards appropriate to the sensitivity of the information.  These safeguards include internal controls such as physical, technological and organizational measures all designed to limit access to the personal information of our clients on a need-to-know and properly authorized basis only.  Our employees are educated on our commitment to clients’ privacy and are properly instructed to ensure client information is only accessed and used for the business purposes we have identified and only disclosed to properly parties who are also bound by confidentiality requirements.</w:t>
      </w:r>
    </w:p>
    <w:p w14:paraId="1A95C099" w14:textId="77777777" w:rsidR="009415B7" w:rsidRPr="000C77F5" w:rsidRDefault="009415B7" w:rsidP="00C5430E">
      <w:pPr>
        <w:spacing w:line="240" w:lineRule="auto"/>
        <w:ind w:left="720" w:hanging="720"/>
        <w:contextualSpacing/>
        <w:jc w:val="both"/>
        <w:rPr>
          <w:rFonts w:ascii="Verdana" w:hAnsi="Verdana" w:cs="Arial"/>
          <w:szCs w:val="22"/>
        </w:rPr>
      </w:pPr>
    </w:p>
    <w:p w14:paraId="7E0A7177" w14:textId="77777777" w:rsidR="00E7035E" w:rsidRPr="000C77F5" w:rsidRDefault="009415B7" w:rsidP="00C5430E">
      <w:pPr>
        <w:spacing w:line="240" w:lineRule="auto"/>
        <w:ind w:left="720" w:hanging="720"/>
        <w:contextualSpacing/>
        <w:jc w:val="both"/>
        <w:rPr>
          <w:rFonts w:ascii="Verdana" w:hAnsi="Verdana" w:cs="Arial"/>
          <w:szCs w:val="22"/>
        </w:rPr>
      </w:pPr>
      <w:r w:rsidRPr="000C77F5">
        <w:rPr>
          <w:rFonts w:ascii="Verdana" w:hAnsi="Verdana" w:cs="Arial"/>
          <w:b/>
          <w:szCs w:val="22"/>
        </w:rPr>
        <w:t>8</w:t>
      </w:r>
      <w:r w:rsidRPr="000C77F5">
        <w:rPr>
          <w:rFonts w:ascii="Verdana" w:hAnsi="Verdana" w:cs="Arial"/>
          <w:szCs w:val="22"/>
        </w:rPr>
        <w:t>.</w:t>
      </w:r>
      <w:r w:rsidR="00E7035E" w:rsidRPr="000C77F5">
        <w:rPr>
          <w:rFonts w:ascii="Verdana" w:hAnsi="Verdana" w:cs="Arial"/>
          <w:szCs w:val="22"/>
        </w:rPr>
        <w:t xml:space="preserve">  </w:t>
      </w:r>
      <w:r w:rsidRPr="000C77F5">
        <w:rPr>
          <w:rFonts w:ascii="Verdana" w:hAnsi="Verdana" w:cs="Arial"/>
          <w:b/>
          <w:bCs/>
          <w:szCs w:val="22"/>
        </w:rPr>
        <w:t>Openness</w:t>
      </w:r>
    </w:p>
    <w:p w14:paraId="71AFD1CC" w14:textId="77777777" w:rsidR="009415B7" w:rsidRPr="000C77F5" w:rsidRDefault="009415B7" w:rsidP="00C5430E">
      <w:pPr>
        <w:spacing w:line="240" w:lineRule="auto"/>
        <w:contextualSpacing/>
        <w:jc w:val="both"/>
        <w:rPr>
          <w:rFonts w:ascii="Verdana" w:hAnsi="Verdana" w:cs="Arial"/>
          <w:szCs w:val="22"/>
        </w:rPr>
      </w:pPr>
      <w:r w:rsidRPr="000C77F5">
        <w:rPr>
          <w:rFonts w:ascii="Verdana" w:hAnsi="Verdana" w:cs="Arial"/>
          <w:szCs w:val="22"/>
        </w:rPr>
        <w:t>We will make available additional information regarding our policies and practices relating to the management of our clients’ personal information, upon request.</w:t>
      </w:r>
    </w:p>
    <w:p w14:paraId="01106AC9" w14:textId="77777777" w:rsidR="009415B7" w:rsidRPr="000C77F5" w:rsidRDefault="009415B7" w:rsidP="00C5430E">
      <w:pPr>
        <w:spacing w:line="240" w:lineRule="auto"/>
        <w:ind w:left="720" w:hanging="720"/>
        <w:contextualSpacing/>
        <w:jc w:val="both"/>
        <w:rPr>
          <w:rFonts w:ascii="Verdana" w:hAnsi="Verdana" w:cs="Arial"/>
          <w:szCs w:val="22"/>
        </w:rPr>
      </w:pPr>
    </w:p>
    <w:p w14:paraId="6DDD553E" w14:textId="77777777" w:rsidR="00E7035E" w:rsidRPr="000C77F5" w:rsidRDefault="009415B7" w:rsidP="00C5430E">
      <w:pPr>
        <w:spacing w:line="240" w:lineRule="auto"/>
        <w:ind w:left="720" w:hanging="720"/>
        <w:contextualSpacing/>
        <w:jc w:val="both"/>
        <w:rPr>
          <w:rFonts w:ascii="Verdana" w:hAnsi="Verdana" w:cs="Arial"/>
          <w:szCs w:val="22"/>
        </w:rPr>
      </w:pPr>
      <w:r w:rsidRPr="000C77F5">
        <w:rPr>
          <w:rFonts w:ascii="Verdana" w:hAnsi="Verdana" w:cs="Arial"/>
          <w:b/>
          <w:szCs w:val="22"/>
        </w:rPr>
        <w:t>9</w:t>
      </w:r>
      <w:r w:rsidRPr="000C77F5">
        <w:rPr>
          <w:rFonts w:ascii="Verdana" w:hAnsi="Verdana" w:cs="Arial"/>
          <w:szCs w:val="22"/>
        </w:rPr>
        <w:t>.</w:t>
      </w:r>
      <w:r w:rsidR="00E7035E" w:rsidRPr="000C77F5">
        <w:rPr>
          <w:rFonts w:ascii="Verdana" w:hAnsi="Verdana" w:cs="Arial"/>
          <w:szCs w:val="22"/>
        </w:rPr>
        <w:t xml:space="preserve">  </w:t>
      </w:r>
      <w:r w:rsidRPr="000C77F5">
        <w:rPr>
          <w:rFonts w:ascii="Verdana" w:hAnsi="Verdana" w:cs="Arial"/>
          <w:b/>
          <w:bCs/>
          <w:szCs w:val="22"/>
        </w:rPr>
        <w:t>Access to Information</w:t>
      </w:r>
    </w:p>
    <w:p w14:paraId="5F1C1C84" w14:textId="77777777" w:rsidR="00222256" w:rsidRPr="000C77F5" w:rsidRDefault="00222256" w:rsidP="00C5430E">
      <w:pPr>
        <w:spacing w:line="240" w:lineRule="auto"/>
        <w:contextualSpacing/>
        <w:jc w:val="both"/>
        <w:rPr>
          <w:rFonts w:ascii="Verdana" w:hAnsi="Verdana" w:cs="Arial"/>
          <w:szCs w:val="22"/>
        </w:rPr>
      </w:pPr>
      <w:r w:rsidRPr="000C77F5">
        <w:rPr>
          <w:rFonts w:ascii="Verdana" w:hAnsi="Verdana" w:cs="Arial"/>
          <w:szCs w:val="22"/>
        </w:rPr>
        <w:t>Consult with your investment advisor for access to the personal information that we may possess. Alternatively, contact the Fund’s Privacy Office. Summary information will normally be available on request; however, more detailed requests may be subject to a fee.</w:t>
      </w:r>
    </w:p>
    <w:p w14:paraId="547ED609" w14:textId="77777777" w:rsidR="00222256" w:rsidRPr="000C77F5" w:rsidRDefault="00222256" w:rsidP="00C5430E">
      <w:pPr>
        <w:spacing w:line="240" w:lineRule="auto"/>
        <w:contextualSpacing/>
        <w:jc w:val="both"/>
        <w:rPr>
          <w:rFonts w:ascii="Verdana" w:hAnsi="Verdana" w:cs="Arial"/>
          <w:szCs w:val="22"/>
        </w:rPr>
      </w:pPr>
    </w:p>
    <w:p w14:paraId="20E5E832" w14:textId="77777777" w:rsidR="00222256" w:rsidRPr="000C77F5" w:rsidRDefault="00222256" w:rsidP="00C5430E">
      <w:pPr>
        <w:spacing w:line="240" w:lineRule="auto"/>
        <w:contextualSpacing/>
        <w:jc w:val="both"/>
        <w:rPr>
          <w:rFonts w:ascii="Verdana" w:hAnsi="Verdana" w:cs="Arial"/>
          <w:szCs w:val="22"/>
        </w:rPr>
      </w:pPr>
      <w:r w:rsidRPr="000C77F5">
        <w:rPr>
          <w:rFonts w:ascii="Verdana" w:hAnsi="Verdana" w:cs="Arial"/>
          <w:szCs w:val="22"/>
        </w:rPr>
        <w:lastRenderedPageBreak/>
        <w:t>In some circumstances, we may not be able to provide you with access to your personal information; in those circumstances, reasons for our actions will be provided to you on request. These may include but are not limited to:</w:t>
      </w:r>
    </w:p>
    <w:p w14:paraId="2F09803C" w14:textId="77777777" w:rsidR="00222256" w:rsidRPr="000C77F5" w:rsidRDefault="00222256" w:rsidP="00C5430E">
      <w:pPr>
        <w:spacing w:line="240" w:lineRule="auto"/>
        <w:contextualSpacing/>
        <w:jc w:val="both"/>
        <w:rPr>
          <w:rFonts w:ascii="Verdana" w:hAnsi="Verdana" w:cs="Arial"/>
          <w:szCs w:val="22"/>
        </w:rPr>
      </w:pPr>
    </w:p>
    <w:p w14:paraId="1A894EDF" w14:textId="77777777" w:rsidR="00222256" w:rsidRPr="000C77F5" w:rsidRDefault="00222256" w:rsidP="00C5430E">
      <w:pPr>
        <w:pStyle w:val="ListParagraph"/>
        <w:numPr>
          <w:ilvl w:val="0"/>
          <w:numId w:val="8"/>
        </w:numPr>
        <w:autoSpaceDE w:val="0"/>
        <w:autoSpaceDN w:val="0"/>
        <w:adjustRightInd w:val="0"/>
        <w:spacing w:line="240" w:lineRule="auto"/>
        <w:jc w:val="both"/>
        <w:rPr>
          <w:rFonts w:ascii="Verdana" w:hAnsi="Verdana" w:cs="Arial"/>
          <w:szCs w:val="22"/>
        </w:rPr>
      </w:pPr>
      <w:r w:rsidRPr="000C77F5">
        <w:rPr>
          <w:rFonts w:ascii="Verdana" w:hAnsi="Verdana" w:cs="Arial"/>
          <w:szCs w:val="22"/>
        </w:rPr>
        <w:t xml:space="preserve">Information that is prohibitively costly to </w:t>
      </w:r>
      <w:proofErr w:type="gramStart"/>
      <w:r w:rsidRPr="000C77F5">
        <w:rPr>
          <w:rFonts w:ascii="Verdana" w:hAnsi="Verdana" w:cs="Arial"/>
          <w:szCs w:val="22"/>
        </w:rPr>
        <w:t>provide;</w:t>
      </w:r>
      <w:proofErr w:type="gramEnd"/>
      <w:r w:rsidRPr="000C77F5">
        <w:rPr>
          <w:rFonts w:ascii="Verdana" w:hAnsi="Verdana" w:cs="Arial"/>
          <w:szCs w:val="22"/>
        </w:rPr>
        <w:t xml:space="preserve"> </w:t>
      </w:r>
    </w:p>
    <w:p w14:paraId="20A38905" w14:textId="77777777" w:rsidR="00222256" w:rsidRPr="000C77F5" w:rsidRDefault="00222256" w:rsidP="00C5430E">
      <w:pPr>
        <w:pStyle w:val="ListParagraph"/>
        <w:numPr>
          <w:ilvl w:val="0"/>
          <w:numId w:val="8"/>
        </w:numPr>
        <w:autoSpaceDE w:val="0"/>
        <w:autoSpaceDN w:val="0"/>
        <w:adjustRightInd w:val="0"/>
        <w:spacing w:line="240" w:lineRule="auto"/>
        <w:jc w:val="both"/>
        <w:rPr>
          <w:rFonts w:ascii="Verdana" w:hAnsi="Verdana" w:cs="Arial"/>
          <w:szCs w:val="22"/>
        </w:rPr>
      </w:pPr>
      <w:r w:rsidRPr="000C77F5">
        <w:rPr>
          <w:rFonts w:ascii="Verdana" w:hAnsi="Verdana" w:cs="Arial"/>
          <w:szCs w:val="22"/>
        </w:rPr>
        <w:t xml:space="preserve">Information that has been </w:t>
      </w:r>
      <w:proofErr w:type="gramStart"/>
      <w:r w:rsidRPr="000C77F5">
        <w:rPr>
          <w:rFonts w:ascii="Verdana" w:hAnsi="Verdana" w:cs="Arial"/>
          <w:szCs w:val="22"/>
        </w:rPr>
        <w:t>destroyed;</w:t>
      </w:r>
      <w:proofErr w:type="gramEnd"/>
    </w:p>
    <w:p w14:paraId="3CCC4DA6" w14:textId="77777777" w:rsidR="00222256" w:rsidRPr="000C77F5" w:rsidRDefault="00222256" w:rsidP="00C5430E">
      <w:pPr>
        <w:pStyle w:val="ListParagraph"/>
        <w:numPr>
          <w:ilvl w:val="0"/>
          <w:numId w:val="8"/>
        </w:numPr>
        <w:autoSpaceDE w:val="0"/>
        <w:autoSpaceDN w:val="0"/>
        <w:adjustRightInd w:val="0"/>
        <w:spacing w:line="240" w:lineRule="auto"/>
        <w:jc w:val="both"/>
        <w:rPr>
          <w:rFonts w:ascii="Verdana" w:hAnsi="Verdana" w:cs="Arial"/>
          <w:szCs w:val="22"/>
        </w:rPr>
      </w:pPr>
      <w:r w:rsidRPr="000C77F5">
        <w:rPr>
          <w:rFonts w:ascii="Verdana" w:hAnsi="Verdana" w:cs="Arial"/>
          <w:szCs w:val="22"/>
        </w:rPr>
        <w:t>Information that would reveal confidential commercial information and which cannot be severed from disclosure; or,</w:t>
      </w:r>
    </w:p>
    <w:p w14:paraId="04CBA210" w14:textId="77777777" w:rsidR="00222256" w:rsidRPr="000C77F5" w:rsidRDefault="00222256" w:rsidP="00C5430E">
      <w:pPr>
        <w:pStyle w:val="ListParagraph"/>
        <w:numPr>
          <w:ilvl w:val="0"/>
          <w:numId w:val="8"/>
        </w:numPr>
        <w:autoSpaceDE w:val="0"/>
        <w:autoSpaceDN w:val="0"/>
        <w:adjustRightInd w:val="0"/>
        <w:spacing w:line="240" w:lineRule="auto"/>
        <w:jc w:val="both"/>
        <w:rPr>
          <w:rFonts w:ascii="Verdana" w:hAnsi="Verdana" w:cs="Arial"/>
          <w:szCs w:val="22"/>
        </w:rPr>
      </w:pPr>
      <w:r w:rsidRPr="000C77F5">
        <w:rPr>
          <w:rFonts w:ascii="Verdana" w:hAnsi="Verdana" w:cs="Arial"/>
          <w:szCs w:val="22"/>
        </w:rPr>
        <w:t>For other legal and security reasons which relate to the enforcement of any law of Saskatchewan or Canada.</w:t>
      </w:r>
    </w:p>
    <w:p w14:paraId="1315019A" w14:textId="77777777" w:rsidR="00222256" w:rsidRPr="000C77F5" w:rsidRDefault="00222256" w:rsidP="00C5430E">
      <w:pPr>
        <w:spacing w:line="240" w:lineRule="auto"/>
        <w:contextualSpacing/>
        <w:jc w:val="both"/>
        <w:rPr>
          <w:rFonts w:ascii="Verdana" w:hAnsi="Verdana" w:cs="Arial"/>
          <w:szCs w:val="22"/>
        </w:rPr>
      </w:pPr>
    </w:p>
    <w:p w14:paraId="27EB36DB" w14:textId="77777777" w:rsidR="00222256" w:rsidRPr="000C77F5" w:rsidRDefault="00222256" w:rsidP="00C5430E">
      <w:pPr>
        <w:spacing w:line="240" w:lineRule="auto"/>
        <w:contextualSpacing/>
        <w:jc w:val="both"/>
        <w:rPr>
          <w:rFonts w:ascii="Verdana" w:hAnsi="Verdana" w:cs="Arial"/>
          <w:i/>
          <w:szCs w:val="22"/>
        </w:rPr>
      </w:pPr>
      <w:r w:rsidRPr="000C77F5">
        <w:rPr>
          <w:rFonts w:ascii="Verdana" w:hAnsi="Verdana" w:cs="Arial"/>
          <w:i/>
          <w:szCs w:val="22"/>
        </w:rPr>
        <w:t>Errors in Information</w:t>
      </w:r>
    </w:p>
    <w:p w14:paraId="05A43519" w14:textId="77777777" w:rsidR="00222256" w:rsidRPr="000C77F5" w:rsidRDefault="00222256" w:rsidP="00C5430E">
      <w:pPr>
        <w:spacing w:line="240" w:lineRule="auto"/>
        <w:contextualSpacing/>
        <w:jc w:val="both"/>
        <w:rPr>
          <w:rFonts w:ascii="Verdana" w:hAnsi="Verdana" w:cs="Arial"/>
          <w:szCs w:val="22"/>
        </w:rPr>
      </w:pPr>
      <w:r w:rsidRPr="000C77F5">
        <w:rPr>
          <w:rFonts w:ascii="Verdana" w:hAnsi="Verdana" w:cs="Arial"/>
          <w:szCs w:val="22"/>
        </w:rPr>
        <w:t xml:space="preserve">We will endeavor to correct any of your information that we possess which is not accurate or complete. If changes cannot be made, we will record your request and our response to such </w:t>
      </w:r>
      <w:proofErr w:type="gramStart"/>
      <w:r w:rsidRPr="000C77F5">
        <w:rPr>
          <w:rFonts w:ascii="Verdana" w:hAnsi="Verdana" w:cs="Arial"/>
          <w:szCs w:val="22"/>
        </w:rPr>
        <w:t>request</w:t>
      </w:r>
      <w:proofErr w:type="gramEnd"/>
      <w:r w:rsidRPr="000C77F5">
        <w:rPr>
          <w:rFonts w:ascii="Verdana" w:hAnsi="Verdana" w:cs="Arial"/>
          <w:szCs w:val="22"/>
        </w:rPr>
        <w:t xml:space="preserve"> </w:t>
      </w:r>
      <w:proofErr w:type="gramStart"/>
      <w:r w:rsidRPr="000C77F5">
        <w:rPr>
          <w:rFonts w:ascii="Verdana" w:hAnsi="Verdana" w:cs="Arial"/>
          <w:szCs w:val="22"/>
        </w:rPr>
        <w:t>on</w:t>
      </w:r>
      <w:proofErr w:type="gramEnd"/>
      <w:r w:rsidRPr="000C77F5">
        <w:rPr>
          <w:rFonts w:ascii="Verdana" w:hAnsi="Verdana" w:cs="Arial"/>
          <w:szCs w:val="22"/>
        </w:rPr>
        <w:t xml:space="preserve"> your file.</w:t>
      </w:r>
    </w:p>
    <w:p w14:paraId="0795A2C7" w14:textId="77777777" w:rsidR="009415B7" w:rsidRPr="000C77F5" w:rsidRDefault="009415B7" w:rsidP="00C5430E">
      <w:pPr>
        <w:spacing w:line="240" w:lineRule="auto"/>
        <w:ind w:left="720" w:hanging="720"/>
        <w:contextualSpacing/>
        <w:jc w:val="both"/>
        <w:rPr>
          <w:rFonts w:ascii="Verdana" w:hAnsi="Verdana" w:cs="Arial"/>
          <w:szCs w:val="22"/>
        </w:rPr>
      </w:pPr>
    </w:p>
    <w:p w14:paraId="12926398" w14:textId="77777777" w:rsidR="00E7035E" w:rsidRPr="000C77F5" w:rsidRDefault="009415B7" w:rsidP="00C5430E">
      <w:pPr>
        <w:spacing w:line="240" w:lineRule="auto"/>
        <w:ind w:left="720" w:hanging="720"/>
        <w:contextualSpacing/>
        <w:jc w:val="both"/>
        <w:rPr>
          <w:rFonts w:ascii="Verdana" w:hAnsi="Verdana" w:cs="Arial"/>
          <w:szCs w:val="22"/>
        </w:rPr>
      </w:pPr>
      <w:r w:rsidRPr="000C77F5">
        <w:rPr>
          <w:rFonts w:ascii="Verdana" w:hAnsi="Verdana" w:cs="Arial"/>
          <w:b/>
          <w:szCs w:val="22"/>
        </w:rPr>
        <w:t>10.</w:t>
      </w:r>
      <w:r w:rsidR="00E7035E" w:rsidRPr="000C77F5">
        <w:rPr>
          <w:rFonts w:ascii="Verdana" w:hAnsi="Verdana" w:cs="Arial"/>
          <w:szCs w:val="22"/>
        </w:rPr>
        <w:t xml:space="preserve">  </w:t>
      </w:r>
      <w:r w:rsidRPr="000C77F5">
        <w:rPr>
          <w:rFonts w:ascii="Verdana" w:hAnsi="Verdana" w:cs="Arial"/>
          <w:b/>
          <w:bCs/>
          <w:szCs w:val="22"/>
        </w:rPr>
        <w:t>Challenging Compliance</w:t>
      </w:r>
    </w:p>
    <w:p w14:paraId="150373A5" w14:textId="77777777" w:rsidR="00222256" w:rsidRPr="000C77F5" w:rsidRDefault="00222256" w:rsidP="00C5430E">
      <w:pPr>
        <w:spacing w:line="240" w:lineRule="auto"/>
        <w:contextualSpacing/>
        <w:jc w:val="both"/>
        <w:rPr>
          <w:rFonts w:ascii="Verdana" w:hAnsi="Verdana" w:cs="Arial"/>
          <w:szCs w:val="22"/>
        </w:rPr>
      </w:pPr>
      <w:r w:rsidRPr="000C77F5">
        <w:rPr>
          <w:rFonts w:ascii="Verdana" w:hAnsi="Verdana" w:cs="Arial"/>
          <w:szCs w:val="22"/>
        </w:rPr>
        <w:t>PFM Venture Capital Operations Inc., SaskWorks’ Fund Manager, administers this privacy policy. If you have any questions, complaints, or should you wish to access your personal information, please contact PFM’s Privacy and Compliance Office at the following address:</w:t>
      </w:r>
    </w:p>
    <w:p w14:paraId="407847F9" w14:textId="77777777" w:rsidR="00222256" w:rsidRPr="000C77F5" w:rsidRDefault="00222256" w:rsidP="00C5430E">
      <w:pPr>
        <w:spacing w:line="240" w:lineRule="auto"/>
        <w:contextualSpacing/>
        <w:jc w:val="both"/>
        <w:rPr>
          <w:rFonts w:ascii="Verdana" w:hAnsi="Verdana" w:cs="Arial"/>
          <w:szCs w:val="22"/>
        </w:rPr>
      </w:pPr>
      <w:bookmarkStart w:id="0" w:name="_DV_M76"/>
      <w:bookmarkEnd w:id="0"/>
      <w:r w:rsidRPr="000C77F5">
        <w:rPr>
          <w:rFonts w:ascii="Verdana" w:hAnsi="Verdana" w:cs="Arial"/>
          <w:szCs w:val="22"/>
        </w:rPr>
        <w:tab/>
      </w:r>
    </w:p>
    <w:p w14:paraId="772983B2" w14:textId="77777777" w:rsidR="000307A6" w:rsidRDefault="00222256" w:rsidP="00C5430E">
      <w:pPr>
        <w:spacing w:line="240" w:lineRule="auto"/>
        <w:ind w:left="720" w:hanging="720"/>
        <w:contextualSpacing/>
        <w:jc w:val="both"/>
        <w:rPr>
          <w:rFonts w:ascii="Verdana" w:hAnsi="Verdana" w:cs="Arial"/>
          <w:szCs w:val="22"/>
        </w:rPr>
      </w:pPr>
      <w:bookmarkStart w:id="1" w:name="_DV_M77"/>
      <w:bookmarkEnd w:id="1"/>
      <w:r w:rsidRPr="000C77F5">
        <w:rPr>
          <w:rFonts w:ascii="Verdana" w:hAnsi="Verdana" w:cs="Arial"/>
          <w:szCs w:val="22"/>
        </w:rPr>
        <w:tab/>
      </w:r>
      <w:r w:rsidR="000307A6">
        <w:rPr>
          <w:rFonts w:ascii="Verdana" w:hAnsi="Verdana" w:cs="Arial"/>
          <w:szCs w:val="22"/>
        </w:rPr>
        <w:t>Janice Brunas</w:t>
      </w:r>
    </w:p>
    <w:p w14:paraId="616DFCCA" w14:textId="341102B1" w:rsidR="00222256" w:rsidRPr="000C77F5" w:rsidRDefault="000307A6" w:rsidP="00F108B7">
      <w:pPr>
        <w:spacing w:line="240" w:lineRule="auto"/>
        <w:ind w:left="720"/>
        <w:contextualSpacing/>
        <w:jc w:val="both"/>
        <w:rPr>
          <w:rFonts w:ascii="Verdana" w:hAnsi="Verdana" w:cs="Arial"/>
          <w:szCs w:val="22"/>
        </w:rPr>
      </w:pPr>
      <w:r>
        <w:rPr>
          <w:rFonts w:ascii="Verdana" w:hAnsi="Verdana" w:cs="Arial"/>
          <w:szCs w:val="22"/>
        </w:rPr>
        <w:t>Privacy Officer</w:t>
      </w:r>
    </w:p>
    <w:p w14:paraId="5387A959" w14:textId="77777777" w:rsidR="00222256" w:rsidRPr="000C77F5" w:rsidRDefault="00222256" w:rsidP="00C5430E">
      <w:pPr>
        <w:spacing w:line="240" w:lineRule="auto"/>
        <w:ind w:left="720" w:hanging="720"/>
        <w:contextualSpacing/>
        <w:jc w:val="both"/>
        <w:rPr>
          <w:rFonts w:ascii="Verdana" w:hAnsi="Verdana" w:cs="Arial"/>
          <w:szCs w:val="22"/>
        </w:rPr>
      </w:pPr>
      <w:bookmarkStart w:id="2" w:name="_DV_M78"/>
      <w:bookmarkEnd w:id="2"/>
      <w:r w:rsidRPr="000C77F5">
        <w:rPr>
          <w:rFonts w:ascii="Verdana" w:hAnsi="Verdana" w:cs="Arial"/>
          <w:szCs w:val="22"/>
        </w:rPr>
        <w:tab/>
        <w:t>SaskWorks Venture Fund Inc.</w:t>
      </w:r>
    </w:p>
    <w:p w14:paraId="16789E9D" w14:textId="77777777" w:rsidR="00222256" w:rsidRPr="000C77F5" w:rsidRDefault="00222256" w:rsidP="00C5430E">
      <w:pPr>
        <w:spacing w:line="240" w:lineRule="auto"/>
        <w:ind w:left="720" w:hanging="720"/>
        <w:contextualSpacing/>
        <w:jc w:val="both"/>
        <w:rPr>
          <w:rFonts w:ascii="Verdana" w:hAnsi="Verdana" w:cs="Arial"/>
          <w:szCs w:val="22"/>
        </w:rPr>
      </w:pPr>
      <w:bookmarkStart w:id="3" w:name="_DV_M79"/>
      <w:bookmarkEnd w:id="3"/>
      <w:r w:rsidRPr="000C77F5">
        <w:rPr>
          <w:rFonts w:ascii="Verdana" w:hAnsi="Verdana" w:cs="Arial"/>
          <w:szCs w:val="22"/>
        </w:rPr>
        <w:tab/>
        <w:t>1925 Victoria Ave., 2</w:t>
      </w:r>
      <w:r w:rsidRPr="000C77F5">
        <w:rPr>
          <w:rFonts w:ascii="Verdana" w:hAnsi="Verdana" w:cs="Arial"/>
          <w:szCs w:val="22"/>
          <w:vertAlign w:val="superscript"/>
        </w:rPr>
        <w:t>nd</w:t>
      </w:r>
      <w:r w:rsidRPr="000C77F5">
        <w:rPr>
          <w:rFonts w:ascii="Verdana" w:hAnsi="Verdana" w:cs="Arial"/>
          <w:szCs w:val="22"/>
        </w:rPr>
        <w:t xml:space="preserve"> Floor Assiniboia Club</w:t>
      </w:r>
    </w:p>
    <w:p w14:paraId="2C69BA5D" w14:textId="77777777" w:rsidR="00222256" w:rsidRPr="000C77F5" w:rsidRDefault="00222256" w:rsidP="00C5430E">
      <w:pPr>
        <w:spacing w:line="240" w:lineRule="auto"/>
        <w:ind w:left="720" w:hanging="720"/>
        <w:contextualSpacing/>
        <w:jc w:val="both"/>
        <w:rPr>
          <w:rFonts w:ascii="Verdana" w:hAnsi="Verdana" w:cs="Arial"/>
          <w:szCs w:val="22"/>
        </w:rPr>
      </w:pPr>
      <w:bookmarkStart w:id="4" w:name="_DV_M80"/>
      <w:bookmarkEnd w:id="4"/>
      <w:r w:rsidRPr="000C77F5">
        <w:rPr>
          <w:rFonts w:ascii="Verdana" w:hAnsi="Verdana" w:cs="Arial"/>
          <w:szCs w:val="22"/>
        </w:rPr>
        <w:tab/>
        <w:t>Regina, Saskatchewan</w:t>
      </w:r>
    </w:p>
    <w:p w14:paraId="6F1F46A4" w14:textId="77777777" w:rsidR="00222256" w:rsidRPr="000C77F5" w:rsidRDefault="00222256" w:rsidP="00C5430E">
      <w:pPr>
        <w:spacing w:line="240" w:lineRule="auto"/>
        <w:ind w:left="720" w:hanging="720"/>
        <w:contextualSpacing/>
        <w:jc w:val="both"/>
        <w:rPr>
          <w:rFonts w:ascii="Verdana" w:hAnsi="Verdana" w:cs="Arial"/>
          <w:szCs w:val="22"/>
        </w:rPr>
      </w:pPr>
      <w:bookmarkStart w:id="5" w:name="_DV_M81"/>
      <w:bookmarkEnd w:id="5"/>
      <w:r w:rsidRPr="000C77F5">
        <w:rPr>
          <w:rFonts w:ascii="Verdana" w:hAnsi="Verdana" w:cs="Arial"/>
          <w:szCs w:val="22"/>
        </w:rPr>
        <w:tab/>
        <w:t>S4P 0R3</w:t>
      </w:r>
    </w:p>
    <w:p w14:paraId="1DE5FF03" w14:textId="77777777" w:rsidR="00222256" w:rsidRPr="000C77F5" w:rsidRDefault="00222256" w:rsidP="00C5430E">
      <w:pPr>
        <w:spacing w:line="240" w:lineRule="auto"/>
        <w:ind w:left="720" w:hanging="720"/>
        <w:contextualSpacing/>
        <w:jc w:val="both"/>
        <w:rPr>
          <w:rFonts w:ascii="Verdana" w:hAnsi="Verdana" w:cs="Arial"/>
          <w:szCs w:val="22"/>
        </w:rPr>
      </w:pPr>
      <w:bookmarkStart w:id="6" w:name="_DV_M82"/>
      <w:bookmarkEnd w:id="6"/>
      <w:r w:rsidRPr="000C77F5">
        <w:rPr>
          <w:rFonts w:ascii="Verdana" w:hAnsi="Verdana" w:cs="Arial"/>
          <w:szCs w:val="22"/>
        </w:rPr>
        <w:tab/>
      </w:r>
    </w:p>
    <w:p w14:paraId="1B74CC44" w14:textId="384BA05A" w:rsidR="00222256" w:rsidRPr="000C77F5" w:rsidRDefault="00222256" w:rsidP="00C5430E">
      <w:pPr>
        <w:spacing w:line="240" w:lineRule="auto"/>
        <w:ind w:left="720"/>
        <w:contextualSpacing/>
        <w:jc w:val="both"/>
        <w:rPr>
          <w:rFonts w:ascii="Verdana" w:hAnsi="Verdana" w:cs="Arial"/>
          <w:szCs w:val="22"/>
        </w:rPr>
      </w:pPr>
      <w:bookmarkStart w:id="7" w:name="_DV_M83"/>
      <w:bookmarkEnd w:id="7"/>
      <w:r w:rsidRPr="000C77F5">
        <w:rPr>
          <w:rFonts w:ascii="Verdana" w:hAnsi="Verdana" w:cs="Arial"/>
          <w:szCs w:val="22"/>
        </w:rPr>
        <w:t>Phone:</w:t>
      </w:r>
      <w:r w:rsidR="00CD41BE">
        <w:rPr>
          <w:rFonts w:ascii="Verdana" w:hAnsi="Verdana" w:cs="Arial"/>
          <w:szCs w:val="22"/>
        </w:rPr>
        <w:tab/>
      </w:r>
      <w:r w:rsidRPr="000C77F5">
        <w:rPr>
          <w:rFonts w:ascii="Verdana" w:hAnsi="Verdana" w:cs="Arial"/>
          <w:szCs w:val="22"/>
        </w:rPr>
        <w:t xml:space="preserve">(306) </w:t>
      </w:r>
      <w:r w:rsidR="001A2F8C">
        <w:rPr>
          <w:rFonts w:ascii="Verdana" w:hAnsi="Verdana" w:cs="Arial"/>
          <w:szCs w:val="22"/>
        </w:rPr>
        <w:t>791-4855</w:t>
      </w:r>
    </w:p>
    <w:p w14:paraId="6ACD0CB1" w14:textId="3BD12724" w:rsidR="00222256" w:rsidRPr="000C77F5" w:rsidRDefault="00CD41BE" w:rsidP="00C5430E">
      <w:pPr>
        <w:spacing w:line="240" w:lineRule="auto"/>
        <w:ind w:left="720" w:hanging="720"/>
        <w:contextualSpacing/>
        <w:jc w:val="both"/>
        <w:rPr>
          <w:rFonts w:ascii="Verdana" w:hAnsi="Verdana" w:cs="Arial"/>
          <w:szCs w:val="22"/>
        </w:rPr>
      </w:pPr>
      <w:bookmarkStart w:id="8" w:name="_DV_M84"/>
      <w:bookmarkEnd w:id="8"/>
      <w:r>
        <w:rPr>
          <w:rFonts w:ascii="Verdana" w:hAnsi="Verdana" w:cs="Arial"/>
          <w:szCs w:val="22"/>
        </w:rPr>
        <w:tab/>
      </w:r>
    </w:p>
    <w:p w14:paraId="576CC0C9" w14:textId="77777777" w:rsidR="00222256" w:rsidRPr="000C77F5" w:rsidRDefault="00222256" w:rsidP="00C5430E">
      <w:pPr>
        <w:spacing w:line="240" w:lineRule="auto"/>
        <w:ind w:left="720" w:hanging="720"/>
        <w:contextualSpacing/>
        <w:jc w:val="both"/>
        <w:rPr>
          <w:rFonts w:ascii="Verdana" w:hAnsi="Verdana" w:cs="Arial"/>
          <w:szCs w:val="22"/>
        </w:rPr>
      </w:pPr>
    </w:p>
    <w:p w14:paraId="022CBAD0" w14:textId="77777777" w:rsidR="00222256" w:rsidRDefault="00222256" w:rsidP="00C5430E">
      <w:pPr>
        <w:spacing w:line="240" w:lineRule="auto"/>
        <w:contextualSpacing/>
        <w:jc w:val="both"/>
        <w:rPr>
          <w:rFonts w:ascii="Verdana" w:hAnsi="Verdana" w:cs="Arial"/>
          <w:szCs w:val="22"/>
        </w:rPr>
      </w:pPr>
      <w:r w:rsidRPr="000C77F5">
        <w:rPr>
          <w:rFonts w:ascii="Verdana" w:hAnsi="Verdana" w:cs="Arial"/>
          <w:szCs w:val="22"/>
        </w:rPr>
        <w:t>If you are not satisfied with our response, the Privacy Commissioner of Canada can be reached at:</w:t>
      </w:r>
    </w:p>
    <w:p w14:paraId="09075E3C" w14:textId="77777777" w:rsidR="0075365D" w:rsidRPr="000C77F5" w:rsidRDefault="0075365D" w:rsidP="00C5430E">
      <w:pPr>
        <w:spacing w:line="240" w:lineRule="auto"/>
        <w:contextualSpacing/>
        <w:jc w:val="both"/>
        <w:rPr>
          <w:rFonts w:ascii="Verdana" w:hAnsi="Verdana" w:cs="Arial"/>
          <w:szCs w:val="22"/>
        </w:rPr>
      </w:pPr>
    </w:p>
    <w:p w14:paraId="7AB6DEC4" w14:textId="77777777" w:rsidR="00222256" w:rsidRPr="000C77F5" w:rsidRDefault="00222256" w:rsidP="00C5430E">
      <w:pPr>
        <w:spacing w:line="240" w:lineRule="auto"/>
        <w:ind w:left="720" w:hanging="720"/>
        <w:contextualSpacing/>
        <w:jc w:val="both"/>
        <w:rPr>
          <w:rFonts w:ascii="Verdana" w:hAnsi="Verdana" w:cs="Arial"/>
          <w:szCs w:val="22"/>
        </w:rPr>
      </w:pPr>
      <w:r w:rsidRPr="000C77F5">
        <w:rPr>
          <w:rFonts w:ascii="Verdana" w:hAnsi="Verdana" w:cs="Arial"/>
          <w:szCs w:val="22"/>
        </w:rPr>
        <w:tab/>
        <w:t>Privacy Commissioner of Canada</w:t>
      </w:r>
    </w:p>
    <w:p w14:paraId="548CF429" w14:textId="77777777" w:rsidR="00D50154" w:rsidRDefault="00222256" w:rsidP="00C5430E">
      <w:pPr>
        <w:spacing w:line="240" w:lineRule="auto"/>
        <w:ind w:left="720" w:hanging="720"/>
        <w:contextualSpacing/>
        <w:jc w:val="both"/>
        <w:rPr>
          <w:rFonts w:ascii="Verdana" w:hAnsi="Verdana" w:cs="Arial"/>
          <w:szCs w:val="22"/>
        </w:rPr>
      </w:pPr>
      <w:r w:rsidRPr="000C77F5">
        <w:rPr>
          <w:rFonts w:ascii="Verdana" w:hAnsi="Verdana" w:cs="Arial"/>
          <w:szCs w:val="22"/>
        </w:rPr>
        <w:tab/>
      </w:r>
      <w:r w:rsidR="00D50154">
        <w:rPr>
          <w:rFonts w:ascii="Verdana" w:hAnsi="Verdana" w:cs="Arial"/>
          <w:szCs w:val="22"/>
        </w:rPr>
        <w:t>30 Victoria Street</w:t>
      </w:r>
    </w:p>
    <w:p w14:paraId="45196F5C" w14:textId="1AD6F6DC" w:rsidR="00222256" w:rsidRPr="000C77F5" w:rsidRDefault="00D50154" w:rsidP="00C5430E">
      <w:pPr>
        <w:spacing w:line="240" w:lineRule="auto"/>
        <w:ind w:left="720" w:hanging="720"/>
        <w:contextualSpacing/>
        <w:jc w:val="both"/>
        <w:rPr>
          <w:rFonts w:ascii="Verdana" w:hAnsi="Verdana" w:cs="Arial"/>
          <w:szCs w:val="22"/>
        </w:rPr>
      </w:pPr>
      <w:r>
        <w:rPr>
          <w:rFonts w:ascii="Verdana" w:hAnsi="Verdana" w:cs="Arial"/>
          <w:szCs w:val="22"/>
        </w:rPr>
        <w:tab/>
        <w:t>Gatineau, Quebec</w:t>
      </w:r>
    </w:p>
    <w:p w14:paraId="7BD20026" w14:textId="77777777" w:rsidR="00222256" w:rsidRPr="000C77F5" w:rsidRDefault="00222256" w:rsidP="00C5430E">
      <w:pPr>
        <w:spacing w:line="240" w:lineRule="auto"/>
        <w:ind w:left="720" w:hanging="720"/>
        <w:contextualSpacing/>
        <w:jc w:val="both"/>
        <w:rPr>
          <w:rFonts w:ascii="Verdana" w:hAnsi="Verdana" w:cs="Arial"/>
          <w:szCs w:val="22"/>
        </w:rPr>
      </w:pPr>
      <w:r w:rsidRPr="000C77F5">
        <w:rPr>
          <w:rFonts w:ascii="Verdana" w:hAnsi="Verdana" w:cs="Arial"/>
          <w:szCs w:val="22"/>
        </w:rPr>
        <w:tab/>
        <w:t>K1A 1H3</w:t>
      </w:r>
    </w:p>
    <w:p w14:paraId="425CA8F1" w14:textId="77777777" w:rsidR="00222256" w:rsidRPr="000C77F5" w:rsidRDefault="00222256" w:rsidP="00C5430E">
      <w:pPr>
        <w:spacing w:line="240" w:lineRule="auto"/>
        <w:ind w:left="720" w:hanging="720"/>
        <w:contextualSpacing/>
        <w:jc w:val="both"/>
        <w:rPr>
          <w:rFonts w:ascii="Verdana" w:hAnsi="Verdana" w:cs="Arial"/>
          <w:szCs w:val="22"/>
        </w:rPr>
      </w:pPr>
    </w:p>
    <w:p w14:paraId="77C9F832" w14:textId="77777777" w:rsidR="00222256" w:rsidRPr="000C77F5" w:rsidRDefault="00222256" w:rsidP="00C5430E">
      <w:pPr>
        <w:spacing w:line="240" w:lineRule="auto"/>
        <w:ind w:left="720" w:hanging="720"/>
        <w:contextualSpacing/>
        <w:jc w:val="both"/>
        <w:rPr>
          <w:rFonts w:ascii="Verdana" w:hAnsi="Verdana" w:cs="Arial"/>
          <w:szCs w:val="22"/>
        </w:rPr>
      </w:pPr>
      <w:r w:rsidRPr="000C77F5">
        <w:rPr>
          <w:rFonts w:ascii="Verdana" w:hAnsi="Verdana" w:cs="Arial"/>
          <w:szCs w:val="22"/>
        </w:rPr>
        <w:tab/>
        <w:t xml:space="preserve">Toll Free: </w:t>
      </w:r>
      <w:r w:rsidR="00CD41BE">
        <w:rPr>
          <w:rFonts w:ascii="Verdana" w:hAnsi="Verdana" w:cs="Arial"/>
          <w:szCs w:val="22"/>
        </w:rPr>
        <w:tab/>
        <w:t>(</w:t>
      </w:r>
      <w:r w:rsidRPr="000C77F5">
        <w:rPr>
          <w:rFonts w:ascii="Verdana" w:hAnsi="Verdana" w:cs="Arial"/>
          <w:szCs w:val="22"/>
        </w:rPr>
        <w:t>800</w:t>
      </w:r>
      <w:r w:rsidR="00CD41BE">
        <w:rPr>
          <w:rFonts w:ascii="Verdana" w:hAnsi="Verdana" w:cs="Arial"/>
          <w:szCs w:val="22"/>
        </w:rPr>
        <w:t xml:space="preserve">) </w:t>
      </w:r>
      <w:r w:rsidRPr="000C77F5">
        <w:rPr>
          <w:rFonts w:ascii="Verdana" w:hAnsi="Verdana" w:cs="Arial"/>
          <w:szCs w:val="22"/>
        </w:rPr>
        <w:t>282-1376</w:t>
      </w:r>
    </w:p>
    <w:p w14:paraId="1A437D6B" w14:textId="77777777" w:rsidR="00222256" w:rsidRPr="000C77F5" w:rsidRDefault="00222256" w:rsidP="00C5430E">
      <w:pPr>
        <w:spacing w:line="240" w:lineRule="auto"/>
        <w:ind w:left="720" w:hanging="720"/>
        <w:contextualSpacing/>
        <w:jc w:val="both"/>
        <w:rPr>
          <w:rFonts w:ascii="Verdana" w:hAnsi="Verdana" w:cs="Arial"/>
          <w:szCs w:val="22"/>
        </w:rPr>
      </w:pPr>
    </w:p>
    <w:p w14:paraId="2A2F310A" w14:textId="77777777" w:rsidR="00222256" w:rsidRPr="000C77F5" w:rsidRDefault="00222256" w:rsidP="00C5430E">
      <w:pPr>
        <w:spacing w:line="240" w:lineRule="auto"/>
        <w:contextualSpacing/>
        <w:jc w:val="both"/>
        <w:rPr>
          <w:rFonts w:ascii="Verdana" w:hAnsi="Verdana" w:cs="Arial"/>
          <w:szCs w:val="22"/>
        </w:rPr>
      </w:pPr>
      <w:r w:rsidRPr="000C77F5">
        <w:rPr>
          <w:rFonts w:ascii="Verdana" w:hAnsi="Verdana" w:cs="Arial"/>
          <w:szCs w:val="22"/>
        </w:rPr>
        <w:t>We regularly review our policies and procedures and, as such, this policy will be updated on an ongoing basis. Our website may contain links to other websites that are not governed by the Fund’s privacy policy.</w:t>
      </w:r>
    </w:p>
    <w:p w14:paraId="6F7904D4" w14:textId="77777777" w:rsidR="009415B7" w:rsidRPr="00222256" w:rsidRDefault="009415B7" w:rsidP="00C5430E">
      <w:pPr>
        <w:spacing w:line="240" w:lineRule="auto"/>
        <w:contextualSpacing/>
        <w:rPr>
          <w:rFonts w:ascii="Arial" w:hAnsi="Arial" w:cs="Arial"/>
          <w:b/>
          <w:i/>
          <w:szCs w:val="22"/>
        </w:rPr>
      </w:pPr>
    </w:p>
    <w:sectPr w:rsidR="009415B7" w:rsidRPr="00222256" w:rsidSect="00D31940">
      <w:footerReference w:type="default" r:id="rId10"/>
      <w:headerReference w:type="first" r:id="rId11"/>
      <w:pgSz w:w="12240" w:h="15840"/>
      <w:pgMar w:top="1440" w:right="1440" w:bottom="1440" w:left="1440" w:header="432"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663C" w14:textId="77777777" w:rsidR="00D31940" w:rsidRDefault="00D31940" w:rsidP="00D44E5D">
      <w:pPr>
        <w:spacing w:line="240" w:lineRule="auto"/>
      </w:pPr>
      <w:r>
        <w:separator/>
      </w:r>
    </w:p>
  </w:endnote>
  <w:endnote w:type="continuationSeparator" w:id="0">
    <w:p w14:paraId="2127A4D7" w14:textId="77777777" w:rsidR="00D31940" w:rsidRDefault="00D31940" w:rsidP="00D44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unt AOE">
    <w:altName w:val="Courier New"/>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B1D" w14:textId="77777777" w:rsidR="00D31940" w:rsidRDefault="00D31940">
    <w:pPr>
      <w:pStyle w:val="Footer"/>
      <w:jc w:val="right"/>
    </w:pPr>
  </w:p>
  <w:p w14:paraId="464B07B5" w14:textId="77777777" w:rsidR="00D31940" w:rsidRPr="00D44E5D" w:rsidRDefault="00D31940" w:rsidP="00D44E5D">
    <w:pPr>
      <w:pStyle w:val="Footer"/>
      <w:pBdr>
        <w:top w:val="single" w:sz="4" w:space="1" w:color="auto"/>
      </w:pBdr>
      <w:rPr>
        <w:sz w:val="16"/>
        <w:szCs w:val="16"/>
      </w:rPr>
    </w:pPr>
    <w:r w:rsidRPr="00D44E5D">
      <w:rPr>
        <w:sz w:val="16"/>
        <w:szCs w:val="16"/>
      </w:rPr>
      <w:t xml:space="preserve">SaskWorks Venture Fund Inc. </w:t>
    </w:r>
    <w:r w:rsidRPr="00D44E5D">
      <w:rPr>
        <w:sz w:val="16"/>
        <w:szCs w:val="16"/>
      </w:rPr>
      <w:tab/>
    </w:r>
    <w:r w:rsidRPr="00D44E5D">
      <w:rPr>
        <w:sz w:val="16"/>
        <w:szCs w:val="16"/>
      </w:rPr>
      <w:tab/>
    </w:r>
    <w:r>
      <w:rPr>
        <w:sz w:val="16"/>
        <w:szCs w:val="16"/>
      </w:rPr>
      <w:t xml:space="preserve">Privacy </w:t>
    </w:r>
    <w:r w:rsidRPr="00D44E5D">
      <w:rPr>
        <w:sz w:val="16"/>
        <w:szCs w:val="16"/>
      </w:rPr>
      <w:t>Policy</w:t>
    </w:r>
  </w:p>
  <w:p w14:paraId="4773923B" w14:textId="44C0C37D" w:rsidR="00D31940" w:rsidRDefault="00F47B7C" w:rsidP="00D44E5D">
    <w:pPr>
      <w:pStyle w:val="Footer"/>
      <w:pBdr>
        <w:top w:val="single" w:sz="4" w:space="1" w:color="auto"/>
      </w:pBdr>
    </w:pPr>
    <w:sdt>
      <w:sdtPr>
        <w:rPr>
          <w:sz w:val="16"/>
          <w:szCs w:val="16"/>
        </w:rPr>
        <w:id w:val="22397112"/>
        <w:docPartObj>
          <w:docPartGallery w:val="Page Numbers (Bottom of Page)"/>
          <w:docPartUnique/>
        </w:docPartObj>
      </w:sdtPr>
      <w:sdtEndPr>
        <w:rPr>
          <w:sz w:val="22"/>
          <w:szCs w:val="20"/>
        </w:rPr>
      </w:sdtEndPr>
      <w:sdtContent>
        <w:sdt>
          <w:sdtPr>
            <w:rPr>
              <w:sz w:val="16"/>
              <w:szCs w:val="16"/>
            </w:rPr>
            <w:id w:val="565050523"/>
            <w:docPartObj>
              <w:docPartGallery w:val="Page Numbers (Top of Page)"/>
              <w:docPartUnique/>
            </w:docPartObj>
          </w:sdtPr>
          <w:sdtEndPr/>
          <w:sdtContent>
            <w:r w:rsidR="00D31940" w:rsidRPr="00D44E5D">
              <w:rPr>
                <w:sz w:val="16"/>
                <w:szCs w:val="16"/>
              </w:rPr>
              <w:tab/>
            </w:r>
            <w:r w:rsidR="00D31940" w:rsidRPr="00D44E5D">
              <w:rPr>
                <w:sz w:val="16"/>
                <w:szCs w:val="16"/>
              </w:rPr>
              <w:tab/>
              <w:t xml:space="preserve">Page </w:t>
            </w:r>
            <w:r w:rsidR="00787377" w:rsidRPr="00D44E5D">
              <w:rPr>
                <w:b/>
                <w:sz w:val="16"/>
                <w:szCs w:val="16"/>
              </w:rPr>
              <w:fldChar w:fldCharType="begin"/>
            </w:r>
            <w:r w:rsidR="00D31940" w:rsidRPr="00D44E5D">
              <w:rPr>
                <w:b/>
                <w:sz w:val="16"/>
                <w:szCs w:val="16"/>
              </w:rPr>
              <w:instrText xml:space="preserve"> PAGE </w:instrText>
            </w:r>
            <w:r w:rsidR="00787377" w:rsidRPr="00D44E5D">
              <w:rPr>
                <w:b/>
                <w:sz w:val="16"/>
                <w:szCs w:val="16"/>
              </w:rPr>
              <w:fldChar w:fldCharType="separate"/>
            </w:r>
            <w:r w:rsidR="00D50154">
              <w:rPr>
                <w:b/>
                <w:noProof/>
                <w:sz w:val="16"/>
                <w:szCs w:val="16"/>
              </w:rPr>
              <w:t>2</w:t>
            </w:r>
            <w:r w:rsidR="00787377" w:rsidRPr="00D44E5D">
              <w:rPr>
                <w:b/>
                <w:sz w:val="16"/>
                <w:szCs w:val="16"/>
              </w:rPr>
              <w:fldChar w:fldCharType="end"/>
            </w:r>
            <w:r w:rsidR="00D31940" w:rsidRPr="00D44E5D">
              <w:rPr>
                <w:sz w:val="16"/>
                <w:szCs w:val="16"/>
              </w:rPr>
              <w:t xml:space="preserve"> of </w:t>
            </w:r>
            <w:r w:rsidR="00787377" w:rsidRPr="00D44E5D">
              <w:rPr>
                <w:b/>
                <w:sz w:val="16"/>
                <w:szCs w:val="16"/>
              </w:rPr>
              <w:fldChar w:fldCharType="begin"/>
            </w:r>
            <w:r w:rsidR="00D31940" w:rsidRPr="00D44E5D">
              <w:rPr>
                <w:b/>
                <w:sz w:val="16"/>
                <w:szCs w:val="16"/>
              </w:rPr>
              <w:instrText xml:space="preserve"> NUMPAGES  </w:instrText>
            </w:r>
            <w:r w:rsidR="00787377" w:rsidRPr="00D44E5D">
              <w:rPr>
                <w:b/>
                <w:sz w:val="16"/>
                <w:szCs w:val="16"/>
              </w:rPr>
              <w:fldChar w:fldCharType="separate"/>
            </w:r>
            <w:r w:rsidR="00D50154">
              <w:rPr>
                <w:b/>
                <w:noProof/>
                <w:sz w:val="16"/>
                <w:szCs w:val="16"/>
              </w:rPr>
              <w:t>4</w:t>
            </w:r>
            <w:r w:rsidR="00787377" w:rsidRPr="00D44E5D">
              <w:rPr>
                <w:b/>
                <w:sz w:val="16"/>
                <w:szCs w:val="16"/>
              </w:rPr>
              <w:fldChar w:fldCharType="end"/>
            </w:r>
          </w:sdtContent>
        </w:sdt>
      </w:sdtContent>
    </w:sdt>
  </w:p>
  <w:p w14:paraId="37BDB55B" w14:textId="77777777" w:rsidR="00D31940" w:rsidRDefault="00D3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B1BB3" w14:textId="77777777" w:rsidR="00D31940" w:rsidRDefault="00D31940" w:rsidP="00D44E5D">
      <w:pPr>
        <w:spacing w:line="240" w:lineRule="auto"/>
      </w:pPr>
      <w:r>
        <w:separator/>
      </w:r>
    </w:p>
  </w:footnote>
  <w:footnote w:type="continuationSeparator" w:id="0">
    <w:p w14:paraId="427EB8CB" w14:textId="77777777" w:rsidR="00D31940" w:rsidRDefault="00D31940" w:rsidP="00D44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38" w:type="dxa"/>
      <w:tblLook w:val="04A0" w:firstRow="1" w:lastRow="0" w:firstColumn="1" w:lastColumn="0" w:noHBand="0" w:noVBand="1"/>
    </w:tblPr>
    <w:tblGrid>
      <w:gridCol w:w="3825"/>
      <w:gridCol w:w="5913"/>
    </w:tblGrid>
    <w:tr w:rsidR="00D31940" w14:paraId="2874C73A" w14:textId="77777777" w:rsidTr="00D31940">
      <w:trPr>
        <w:trHeight w:val="1520"/>
      </w:trPr>
      <w:tc>
        <w:tcPr>
          <w:tcW w:w="3006" w:type="dxa"/>
          <w:tcBorders>
            <w:top w:val="nil"/>
            <w:left w:val="nil"/>
            <w:bottom w:val="single" w:sz="4" w:space="0" w:color="595959" w:themeColor="text1" w:themeTint="A6"/>
            <w:right w:val="nil"/>
          </w:tcBorders>
          <w:vAlign w:val="center"/>
        </w:tcPr>
        <w:p w14:paraId="3C8E9779" w14:textId="77777777" w:rsidR="00D31940" w:rsidRDefault="00222256" w:rsidP="00D31940">
          <w:pPr>
            <w:jc w:val="center"/>
          </w:pPr>
          <w:r>
            <w:rPr>
              <w:noProof/>
            </w:rPr>
            <w:drawing>
              <wp:inline distT="0" distB="0" distL="0" distR="0" wp14:anchorId="6744B470" wp14:editId="51CB1DE7">
                <wp:extent cx="2292096" cy="755904"/>
                <wp:effectExtent l="0" t="0" r="0" b="0"/>
                <wp:docPr id="1" name="Picture 0" descr="1. SW logo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W logo compressed.jpg"/>
                        <pic:cNvPicPr/>
                      </pic:nvPicPr>
                      <pic:blipFill>
                        <a:blip r:embed="rId1">
                          <a:extLst>
                            <a:ext uri="{BEBA8EAE-BF5A-486C-A8C5-ECC9F3942E4B}">
                              <a14:imgProps xmlns:a14="http://schemas.microsoft.com/office/drawing/2010/main">
                                <a14:imgLayer r:embed="rId2">
                                  <a14:imgEffect>
                                    <a14:brightnessContrast bright="20000"/>
                                  </a14:imgEffect>
                                </a14:imgLayer>
                              </a14:imgProps>
                            </a:ext>
                          </a:extLst>
                        </a:blip>
                        <a:stretch>
                          <a:fillRect/>
                        </a:stretch>
                      </pic:blipFill>
                      <pic:spPr>
                        <a:xfrm>
                          <a:off x="0" y="0"/>
                          <a:ext cx="2292096" cy="755904"/>
                        </a:xfrm>
                        <a:prstGeom prst="rect">
                          <a:avLst/>
                        </a:prstGeom>
                      </pic:spPr>
                    </pic:pic>
                  </a:graphicData>
                </a:graphic>
              </wp:inline>
            </w:drawing>
          </w:r>
        </w:p>
      </w:tc>
      <w:tc>
        <w:tcPr>
          <w:tcW w:w="6732" w:type="dxa"/>
          <w:tcBorders>
            <w:top w:val="nil"/>
            <w:left w:val="nil"/>
            <w:bottom w:val="single" w:sz="4" w:space="0" w:color="595959" w:themeColor="text1" w:themeTint="A6"/>
            <w:right w:val="nil"/>
          </w:tcBorders>
          <w:vAlign w:val="center"/>
        </w:tcPr>
        <w:p w14:paraId="4555D3F3" w14:textId="77777777" w:rsidR="00D31940" w:rsidRDefault="00D31940" w:rsidP="00D31940">
          <w:pPr>
            <w:jc w:val="right"/>
            <w:rPr>
              <w:sz w:val="44"/>
              <w:szCs w:val="44"/>
            </w:rPr>
          </w:pPr>
        </w:p>
        <w:p w14:paraId="08B0E6B3" w14:textId="77777777" w:rsidR="00D31940" w:rsidRPr="000C77F5" w:rsidRDefault="00D31940" w:rsidP="00D31940">
          <w:pPr>
            <w:jc w:val="right"/>
            <w:rPr>
              <w:rFonts w:ascii="Verdana" w:hAnsi="Verdana"/>
              <w:sz w:val="44"/>
              <w:szCs w:val="44"/>
            </w:rPr>
          </w:pPr>
          <w:r w:rsidRPr="000C77F5">
            <w:rPr>
              <w:rFonts w:ascii="Verdana" w:hAnsi="Verdana"/>
              <w:sz w:val="44"/>
              <w:szCs w:val="44"/>
            </w:rPr>
            <w:t>Privacy Policy</w:t>
          </w:r>
        </w:p>
        <w:p w14:paraId="058F1734" w14:textId="77777777" w:rsidR="00D31940" w:rsidRDefault="00D31940" w:rsidP="00D31940">
          <w:pPr>
            <w:jc w:val="right"/>
          </w:pPr>
        </w:p>
        <w:p w14:paraId="5D79E5E1" w14:textId="77777777" w:rsidR="00D31940" w:rsidRDefault="00D31940" w:rsidP="00D31940">
          <w:pPr>
            <w:jc w:val="right"/>
          </w:pPr>
        </w:p>
      </w:tc>
    </w:tr>
    <w:tr w:rsidR="00D31940" w14:paraId="12A23C4D" w14:textId="77777777" w:rsidTr="00D31940">
      <w:trPr>
        <w:trHeight w:val="347"/>
      </w:trPr>
      <w:tc>
        <w:tcPr>
          <w:tcW w:w="9738" w:type="dxa"/>
          <w:gridSpan w:val="2"/>
          <w:tcBorders>
            <w:top w:val="single" w:sz="4" w:space="0" w:color="595959" w:themeColor="text1" w:themeTint="A6"/>
            <w:left w:val="nil"/>
            <w:bottom w:val="nil"/>
            <w:right w:val="nil"/>
          </w:tcBorders>
          <w:vAlign w:val="center"/>
        </w:tcPr>
        <w:p w14:paraId="230BB16C" w14:textId="77777777" w:rsidR="00D31940" w:rsidRPr="000C77F5" w:rsidRDefault="00D31940" w:rsidP="00D31940">
          <w:pPr>
            <w:jc w:val="right"/>
            <w:rPr>
              <w:rFonts w:ascii="Verdana" w:hAnsi="Verdana"/>
              <w:sz w:val="20"/>
            </w:rPr>
          </w:pPr>
          <w:r w:rsidRPr="000C77F5">
            <w:rPr>
              <w:rFonts w:ascii="Verdana" w:hAnsi="Verdana"/>
              <w:sz w:val="20"/>
            </w:rPr>
            <w:t xml:space="preserve">February 23, </w:t>
          </w:r>
          <w:proofErr w:type="gramStart"/>
          <w:r w:rsidRPr="000C77F5">
            <w:rPr>
              <w:rFonts w:ascii="Verdana" w:hAnsi="Verdana"/>
              <w:sz w:val="20"/>
            </w:rPr>
            <w:t>2005</w:t>
          </w:r>
          <w:proofErr w:type="gramEnd"/>
          <w:r w:rsidRPr="000C77F5">
            <w:rPr>
              <w:rFonts w:ascii="Verdana" w:hAnsi="Verdana"/>
              <w:sz w:val="20"/>
            </w:rPr>
            <w:t xml:space="preserve">  </w:t>
          </w:r>
        </w:p>
      </w:tc>
    </w:tr>
    <w:tr w:rsidR="00D31940" w14:paraId="3964DE68" w14:textId="77777777" w:rsidTr="00D31940">
      <w:trPr>
        <w:trHeight w:val="347"/>
      </w:trPr>
      <w:tc>
        <w:tcPr>
          <w:tcW w:w="9738" w:type="dxa"/>
          <w:gridSpan w:val="2"/>
          <w:tcBorders>
            <w:top w:val="nil"/>
            <w:left w:val="nil"/>
            <w:bottom w:val="nil"/>
            <w:right w:val="nil"/>
          </w:tcBorders>
          <w:vAlign w:val="center"/>
        </w:tcPr>
        <w:p w14:paraId="74F0150F" w14:textId="77777777" w:rsidR="00D31940" w:rsidRPr="000C77F5" w:rsidRDefault="00D31940" w:rsidP="00D31940">
          <w:pPr>
            <w:jc w:val="right"/>
            <w:rPr>
              <w:rFonts w:ascii="Verdana" w:hAnsi="Verdana"/>
              <w:sz w:val="20"/>
            </w:rPr>
          </w:pPr>
          <w:r w:rsidRPr="000C77F5">
            <w:rPr>
              <w:rFonts w:ascii="Verdana" w:hAnsi="Verdana"/>
              <w:sz w:val="20"/>
            </w:rPr>
            <w:t>Revision Date:</w:t>
          </w:r>
          <w:r w:rsidR="00222256" w:rsidRPr="000C77F5">
            <w:rPr>
              <w:rFonts w:ascii="Verdana" w:hAnsi="Verdana"/>
              <w:sz w:val="20"/>
            </w:rPr>
            <w:t xml:space="preserve"> January 30, 2012</w:t>
          </w:r>
        </w:p>
      </w:tc>
    </w:tr>
    <w:tr w:rsidR="0075365D" w14:paraId="533FB225" w14:textId="77777777" w:rsidTr="00D31940">
      <w:trPr>
        <w:trHeight w:val="347"/>
      </w:trPr>
      <w:tc>
        <w:tcPr>
          <w:tcW w:w="9738" w:type="dxa"/>
          <w:gridSpan w:val="2"/>
          <w:tcBorders>
            <w:top w:val="nil"/>
            <w:left w:val="nil"/>
            <w:bottom w:val="nil"/>
            <w:right w:val="nil"/>
          </w:tcBorders>
          <w:vAlign w:val="center"/>
        </w:tcPr>
        <w:p w14:paraId="6DB4FC4B" w14:textId="77777777" w:rsidR="0075365D" w:rsidRPr="000C77F5" w:rsidRDefault="0075365D" w:rsidP="00D31940">
          <w:pPr>
            <w:jc w:val="right"/>
            <w:rPr>
              <w:rFonts w:ascii="Verdana" w:hAnsi="Verdana"/>
              <w:sz w:val="20"/>
            </w:rPr>
          </w:pPr>
          <w:r>
            <w:rPr>
              <w:rFonts w:ascii="Verdana" w:hAnsi="Verdana"/>
              <w:sz w:val="20"/>
            </w:rPr>
            <w:t xml:space="preserve">Revision </w:t>
          </w:r>
          <w:r w:rsidR="00CD41BE">
            <w:rPr>
              <w:rFonts w:ascii="Verdana" w:hAnsi="Verdana"/>
              <w:sz w:val="20"/>
            </w:rPr>
            <w:t xml:space="preserve">Effective </w:t>
          </w:r>
          <w:r>
            <w:rPr>
              <w:rFonts w:ascii="Verdana" w:hAnsi="Verdana"/>
              <w:sz w:val="20"/>
            </w:rPr>
            <w:t xml:space="preserve">Date:  </w:t>
          </w:r>
          <w:r w:rsidR="00CD41BE">
            <w:rPr>
              <w:rFonts w:ascii="Verdana" w:hAnsi="Verdana"/>
              <w:sz w:val="20"/>
            </w:rPr>
            <w:t>August 24</w:t>
          </w:r>
          <w:r>
            <w:rPr>
              <w:rFonts w:ascii="Verdana" w:hAnsi="Verdana"/>
              <w:sz w:val="20"/>
            </w:rPr>
            <w:t>, 2017</w:t>
          </w:r>
        </w:p>
      </w:tc>
    </w:tr>
    <w:tr w:rsidR="0075365D" w14:paraId="5EE5FB2B" w14:textId="77777777" w:rsidTr="00D31940">
      <w:trPr>
        <w:trHeight w:val="347"/>
      </w:trPr>
      <w:tc>
        <w:tcPr>
          <w:tcW w:w="9738" w:type="dxa"/>
          <w:gridSpan w:val="2"/>
          <w:tcBorders>
            <w:top w:val="nil"/>
            <w:left w:val="nil"/>
            <w:bottom w:val="nil"/>
            <w:right w:val="nil"/>
          </w:tcBorders>
          <w:vAlign w:val="center"/>
        </w:tcPr>
        <w:p w14:paraId="2AE51F1C" w14:textId="77777777" w:rsidR="0075365D" w:rsidRDefault="0075365D" w:rsidP="00D31940">
          <w:pPr>
            <w:jc w:val="right"/>
            <w:rPr>
              <w:rFonts w:ascii="Verdana" w:hAnsi="Verdana"/>
              <w:sz w:val="20"/>
            </w:rPr>
          </w:pPr>
          <w:r>
            <w:rPr>
              <w:rFonts w:ascii="Verdana" w:hAnsi="Verdana"/>
              <w:sz w:val="20"/>
            </w:rPr>
            <w:t>Review Date:</w:t>
          </w:r>
          <w:r w:rsidR="00801B41">
            <w:rPr>
              <w:rFonts w:ascii="Verdana" w:hAnsi="Verdana"/>
              <w:sz w:val="20"/>
            </w:rPr>
            <w:t xml:space="preserve"> March 12, 2018</w:t>
          </w:r>
        </w:p>
        <w:p w14:paraId="112EA77D" w14:textId="61D772D5" w:rsidR="00484A6F" w:rsidRDefault="00F8206A" w:rsidP="00D31940">
          <w:pPr>
            <w:jc w:val="right"/>
            <w:rPr>
              <w:rFonts w:ascii="Verdana" w:hAnsi="Verdana"/>
              <w:sz w:val="20"/>
            </w:rPr>
          </w:pPr>
          <w:r>
            <w:rPr>
              <w:rFonts w:ascii="Verdana" w:hAnsi="Verdana"/>
              <w:sz w:val="20"/>
            </w:rPr>
            <w:t>Review Date: March 2</w:t>
          </w:r>
          <w:r w:rsidR="00470380">
            <w:rPr>
              <w:rFonts w:ascii="Verdana" w:hAnsi="Verdana"/>
              <w:sz w:val="20"/>
            </w:rPr>
            <w:t>2</w:t>
          </w:r>
          <w:r>
            <w:rPr>
              <w:rFonts w:ascii="Verdana" w:hAnsi="Verdana"/>
              <w:sz w:val="20"/>
            </w:rPr>
            <w:t>, 202</w:t>
          </w:r>
          <w:r w:rsidR="00470380">
            <w:rPr>
              <w:rFonts w:ascii="Verdana" w:hAnsi="Verdana"/>
              <w:sz w:val="20"/>
            </w:rPr>
            <w:t>3</w:t>
          </w:r>
        </w:p>
        <w:p w14:paraId="45DC2E1E" w14:textId="1F2039FA" w:rsidR="001A2F8C" w:rsidRDefault="001A2F8C" w:rsidP="001A2F8C">
          <w:pPr>
            <w:jc w:val="right"/>
            <w:rPr>
              <w:rFonts w:ascii="Verdana" w:hAnsi="Verdana"/>
              <w:sz w:val="20"/>
            </w:rPr>
          </w:pPr>
          <w:r>
            <w:rPr>
              <w:rFonts w:ascii="Verdana" w:hAnsi="Verdana"/>
              <w:sz w:val="20"/>
            </w:rPr>
            <w:t>Effective Date: August 26, 202</w:t>
          </w:r>
          <w:r w:rsidR="00F47B7C">
            <w:rPr>
              <w:rFonts w:ascii="Verdana" w:hAnsi="Verdana"/>
              <w:sz w:val="20"/>
            </w:rPr>
            <w:t>3</w:t>
          </w:r>
        </w:p>
        <w:p w14:paraId="4DA21AAB" w14:textId="08FDF1B7" w:rsidR="001A2F8C" w:rsidRDefault="001A2F8C" w:rsidP="00D31940">
          <w:pPr>
            <w:jc w:val="right"/>
            <w:rPr>
              <w:rFonts w:ascii="Verdana" w:hAnsi="Verdana"/>
              <w:sz w:val="20"/>
            </w:rPr>
          </w:pPr>
        </w:p>
      </w:tc>
    </w:tr>
  </w:tbl>
  <w:p w14:paraId="37E193C9" w14:textId="77777777" w:rsidR="00D31940" w:rsidRDefault="00D31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C04"/>
    <w:multiLevelType w:val="hybridMultilevel"/>
    <w:tmpl w:val="FD6CC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D6031"/>
    <w:multiLevelType w:val="hybridMultilevel"/>
    <w:tmpl w:val="EFCA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24985"/>
    <w:multiLevelType w:val="hybridMultilevel"/>
    <w:tmpl w:val="7EC25652"/>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A51DF"/>
    <w:multiLevelType w:val="hybridMultilevel"/>
    <w:tmpl w:val="3A645B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A035303"/>
    <w:multiLevelType w:val="multilevel"/>
    <w:tmpl w:val="B5724E5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E524A"/>
    <w:multiLevelType w:val="hybridMultilevel"/>
    <w:tmpl w:val="2270A842"/>
    <w:lvl w:ilvl="0" w:tplc="8CBEBC24">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0345C28"/>
    <w:multiLevelType w:val="hybridMultilevel"/>
    <w:tmpl w:val="A79C75A6"/>
    <w:lvl w:ilvl="0" w:tplc="AEB833B2">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89F453B"/>
    <w:multiLevelType w:val="multilevel"/>
    <w:tmpl w:val="43465D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0712041">
    <w:abstractNumId w:val="7"/>
  </w:num>
  <w:num w:numId="2" w16cid:durableId="286477318">
    <w:abstractNumId w:val="6"/>
  </w:num>
  <w:num w:numId="3" w16cid:durableId="1668750226">
    <w:abstractNumId w:val="3"/>
  </w:num>
  <w:num w:numId="4" w16cid:durableId="1693536499">
    <w:abstractNumId w:val="5"/>
  </w:num>
  <w:num w:numId="5" w16cid:durableId="1154569830">
    <w:abstractNumId w:val="0"/>
  </w:num>
  <w:num w:numId="6" w16cid:durableId="2088259680">
    <w:abstractNumId w:val="4"/>
  </w:num>
  <w:num w:numId="7" w16cid:durableId="441725893">
    <w:abstractNumId w:val="2"/>
  </w:num>
  <w:num w:numId="8" w16cid:durableId="192841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415B7"/>
    <w:rsid w:val="000307A6"/>
    <w:rsid w:val="000402FF"/>
    <w:rsid w:val="00071DFC"/>
    <w:rsid w:val="000837AC"/>
    <w:rsid w:val="00094613"/>
    <w:rsid w:val="000B76CA"/>
    <w:rsid w:val="000C77F5"/>
    <w:rsid w:val="001034B2"/>
    <w:rsid w:val="00147162"/>
    <w:rsid w:val="00150FE9"/>
    <w:rsid w:val="0017086D"/>
    <w:rsid w:val="00186DC9"/>
    <w:rsid w:val="001A2F8C"/>
    <w:rsid w:val="001A63B9"/>
    <w:rsid w:val="001C0147"/>
    <w:rsid w:val="001C1FE9"/>
    <w:rsid w:val="001C30C1"/>
    <w:rsid w:val="001C3565"/>
    <w:rsid w:val="00222256"/>
    <w:rsid w:val="002800F7"/>
    <w:rsid w:val="002F3BA0"/>
    <w:rsid w:val="00364383"/>
    <w:rsid w:val="0038053C"/>
    <w:rsid w:val="003E4CE3"/>
    <w:rsid w:val="004648E8"/>
    <w:rsid w:val="00470380"/>
    <w:rsid w:val="00480D5C"/>
    <w:rsid w:val="00484A6F"/>
    <w:rsid w:val="004A27D6"/>
    <w:rsid w:val="004F19F5"/>
    <w:rsid w:val="00612C44"/>
    <w:rsid w:val="00613C8B"/>
    <w:rsid w:val="006140B4"/>
    <w:rsid w:val="006A5407"/>
    <w:rsid w:val="00717D82"/>
    <w:rsid w:val="0075365D"/>
    <w:rsid w:val="00787377"/>
    <w:rsid w:val="007E312E"/>
    <w:rsid w:val="00801B41"/>
    <w:rsid w:val="00807B6A"/>
    <w:rsid w:val="00833C09"/>
    <w:rsid w:val="008522E0"/>
    <w:rsid w:val="008638C8"/>
    <w:rsid w:val="0088533A"/>
    <w:rsid w:val="008E7B3D"/>
    <w:rsid w:val="008F58D9"/>
    <w:rsid w:val="00933617"/>
    <w:rsid w:val="009415B7"/>
    <w:rsid w:val="00977CDD"/>
    <w:rsid w:val="0098436A"/>
    <w:rsid w:val="00A55DD6"/>
    <w:rsid w:val="00A74C7A"/>
    <w:rsid w:val="00B01F28"/>
    <w:rsid w:val="00B45EF9"/>
    <w:rsid w:val="00C26C41"/>
    <w:rsid w:val="00C34A3E"/>
    <w:rsid w:val="00C5430E"/>
    <w:rsid w:val="00CD41BE"/>
    <w:rsid w:val="00CF5601"/>
    <w:rsid w:val="00D31940"/>
    <w:rsid w:val="00D41CB8"/>
    <w:rsid w:val="00D44E5D"/>
    <w:rsid w:val="00D44F54"/>
    <w:rsid w:val="00D50154"/>
    <w:rsid w:val="00D54090"/>
    <w:rsid w:val="00D71CDD"/>
    <w:rsid w:val="00D8151C"/>
    <w:rsid w:val="00D86078"/>
    <w:rsid w:val="00D9124E"/>
    <w:rsid w:val="00D96FDC"/>
    <w:rsid w:val="00DC4BB1"/>
    <w:rsid w:val="00E0133A"/>
    <w:rsid w:val="00E67632"/>
    <w:rsid w:val="00E7035E"/>
    <w:rsid w:val="00E73827"/>
    <w:rsid w:val="00EB47D0"/>
    <w:rsid w:val="00F108B7"/>
    <w:rsid w:val="00F129AD"/>
    <w:rsid w:val="00F47B7C"/>
    <w:rsid w:val="00F671E9"/>
    <w:rsid w:val="00F7794E"/>
    <w:rsid w:val="00F8206A"/>
    <w:rsid w:val="00F82C35"/>
    <w:rsid w:val="00F85357"/>
    <w:rsid w:val="00FB1AD5"/>
    <w:rsid w:val="00FD5ACD"/>
    <w:rsid w:val="00FE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9865C1"/>
  <w15:docId w15:val="{0900EABE-587F-487A-B320-66681643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aunt AOE" w:eastAsiaTheme="minorHAnsi" w:hAnsi="Haunt AOE" w:cstheme="majorBidi"/>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B4"/>
    <w:rPr>
      <w:rFonts w:asciiTheme="minorHAnsi" w:hAnsiTheme="minorHAnsi"/>
      <w:sz w:val="22"/>
    </w:rPr>
  </w:style>
  <w:style w:type="paragraph" w:styleId="Heading1">
    <w:name w:val="heading 1"/>
    <w:basedOn w:val="Normal"/>
    <w:next w:val="Normal"/>
    <w:link w:val="Heading1Char"/>
    <w:uiPriority w:val="9"/>
    <w:qFormat/>
    <w:rsid w:val="006140B4"/>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29AD"/>
    <w:pPr>
      <w:framePr w:w="7920" w:h="1980" w:hRule="exact" w:hSpace="180" w:wrap="auto" w:hAnchor="page" w:xAlign="center" w:yAlign="bottom"/>
      <w:spacing w:line="240" w:lineRule="auto"/>
      <w:ind w:left="2880"/>
    </w:pPr>
    <w:rPr>
      <w:rFonts w:ascii="Arial" w:eastAsiaTheme="majorEastAsia" w:hAnsi="Arial"/>
      <w:sz w:val="24"/>
      <w:szCs w:val="24"/>
    </w:rPr>
  </w:style>
  <w:style w:type="paragraph" w:styleId="EnvelopeReturn">
    <w:name w:val="envelope return"/>
    <w:basedOn w:val="Normal"/>
    <w:uiPriority w:val="99"/>
    <w:semiHidden/>
    <w:unhideWhenUsed/>
    <w:rsid w:val="00F129AD"/>
    <w:pPr>
      <w:spacing w:line="240" w:lineRule="auto"/>
    </w:pPr>
    <w:rPr>
      <w:rFonts w:ascii="Arial" w:eastAsiaTheme="majorEastAsia" w:hAnsi="Arial"/>
      <w:sz w:val="20"/>
    </w:rPr>
  </w:style>
  <w:style w:type="paragraph" w:styleId="NoSpacing">
    <w:name w:val="No Spacing"/>
    <w:uiPriority w:val="1"/>
    <w:qFormat/>
    <w:rsid w:val="006140B4"/>
    <w:pPr>
      <w:spacing w:line="240" w:lineRule="auto"/>
    </w:pPr>
    <w:rPr>
      <w:rFonts w:asciiTheme="minorHAnsi" w:hAnsiTheme="minorHAnsi"/>
    </w:rPr>
  </w:style>
  <w:style w:type="character" w:customStyle="1" w:styleId="Heading1Char">
    <w:name w:val="Heading 1 Char"/>
    <w:basedOn w:val="DefaultParagraphFont"/>
    <w:link w:val="Heading1"/>
    <w:uiPriority w:val="9"/>
    <w:rsid w:val="006140B4"/>
    <w:rPr>
      <w:rFonts w:asciiTheme="majorHAnsi" w:eastAsiaTheme="majorEastAsia" w:hAnsiTheme="majorHAnsi"/>
      <w:b/>
      <w:bCs/>
      <w:color w:val="365F91" w:themeColor="accent1" w:themeShade="BF"/>
      <w:sz w:val="28"/>
      <w:szCs w:val="28"/>
    </w:rPr>
  </w:style>
  <w:style w:type="paragraph" w:styleId="Title">
    <w:name w:val="Title"/>
    <w:basedOn w:val="Normal"/>
    <w:next w:val="Normal"/>
    <w:link w:val="TitleChar"/>
    <w:uiPriority w:val="10"/>
    <w:qFormat/>
    <w:rsid w:val="006140B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6140B4"/>
    <w:rPr>
      <w:rFonts w:asciiTheme="majorHAnsi" w:eastAsiaTheme="majorEastAsia" w:hAnsiTheme="majorHAnsi"/>
      <w:color w:val="17365D" w:themeColor="text2" w:themeShade="BF"/>
      <w:spacing w:val="5"/>
      <w:kern w:val="28"/>
      <w:sz w:val="52"/>
      <w:szCs w:val="52"/>
    </w:rPr>
  </w:style>
  <w:style w:type="paragraph" w:styleId="Subtitle">
    <w:name w:val="Subtitle"/>
    <w:basedOn w:val="Normal"/>
    <w:next w:val="Normal"/>
    <w:link w:val="SubtitleChar"/>
    <w:uiPriority w:val="11"/>
    <w:qFormat/>
    <w:rsid w:val="006140B4"/>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sid w:val="006140B4"/>
    <w:rPr>
      <w:rFonts w:asciiTheme="majorHAnsi" w:eastAsiaTheme="majorEastAsia" w:hAnsiTheme="majorHAnsi"/>
      <w:i/>
      <w:iCs/>
      <w:color w:val="4F81BD" w:themeColor="accent1"/>
      <w:spacing w:val="15"/>
      <w:sz w:val="24"/>
      <w:szCs w:val="24"/>
    </w:rPr>
  </w:style>
  <w:style w:type="table" w:styleId="TableGrid">
    <w:name w:val="Table Grid"/>
    <w:basedOn w:val="TableNormal"/>
    <w:uiPriority w:val="59"/>
    <w:rsid w:val="00E7382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738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27"/>
    <w:rPr>
      <w:rFonts w:ascii="Tahoma" w:hAnsi="Tahoma" w:cs="Tahoma"/>
      <w:sz w:val="16"/>
      <w:szCs w:val="16"/>
    </w:rPr>
  </w:style>
  <w:style w:type="paragraph" w:styleId="Header">
    <w:name w:val="header"/>
    <w:basedOn w:val="Normal"/>
    <w:link w:val="HeaderChar"/>
    <w:uiPriority w:val="99"/>
    <w:unhideWhenUsed/>
    <w:rsid w:val="00D44E5D"/>
    <w:pPr>
      <w:tabs>
        <w:tab w:val="center" w:pos="4680"/>
        <w:tab w:val="right" w:pos="9360"/>
      </w:tabs>
      <w:spacing w:line="240" w:lineRule="auto"/>
    </w:pPr>
  </w:style>
  <w:style w:type="character" w:customStyle="1" w:styleId="HeaderChar">
    <w:name w:val="Header Char"/>
    <w:basedOn w:val="DefaultParagraphFont"/>
    <w:link w:val="Header"/>
    <w:uiPriority w:val="99"/>
    <w:rsid w:val="00D44E5D"/>
    <w:rPr>
      <w:rFonts w:asciiTheme="minorHAnsi" w:hAnsiTheme="minorHAnsi"/>
      <w:sz w:val="22"/>
    </w:rPr>
  </w:style>
  <w:style w:type="paragraph" w:styleId="Footer">
    <w:name w:val="footer"/>
    <w:basedOn w:val="Normal"/>
    <w:link w:val="FooterChar"/>
    <w:uiPriority w:val="99"/>
    <w:unhideWhenUsed/>
    <w:rsid w:val="00D44E5D"/>
    <w:pPr>
      <w:tabs>
        <w:tab w:val="center" w:pos="4680"/>
        <w:tab w:val="right" w:pos="9360"/>
      </w:tabs>
      <w:spacing w:line="240" w:lineRule="auto"/>
    </w:pPr>
  </w:style>
  <w:style w:type="character" w:customStyle="1" w:styleId="FooterChar">
    <w:name w:val="Footer Char"/>
    <w:basedOn w:val="DefaultParagraphFont"/>
    <w:link w:val="Footer"/>
    <w:uiPriority w:val="99"/>
    <w:rsid w:val="00D44E5D"/>
    <w:rPr>
      <w:rFonts w:asciiTheme="minorHAnsi" w:hAnsiTheme="minorHAnsi"/>
      <w:sz w:val="22"/>
    </w:rPr>
  </w:style>
  <w:style w:type="paragraph" w:customStyle="1" w:styleId="a12cnt">
    <w:name w:val="a12cnt"/>
    <w:basedOn w:val="Normal"/>
    <w:rsid w:val="009415B7"/>
    <w:pPr>
      <w:spacing w:before="100" w:beforeAutospacing="1" w:after="100" w:afterAutospacing="1" w:line="240" w:lineRule="auto"/>
    </w:pPr>
    <w:rPr>
      <w:rFonts w:ascii="Arial" w:eastAsia="Times New Roman" w:hAnsi="Arial" w:cs="Arial"/>
      <w:sz w:val="18"/>
      <w:szCs w:val="18"/>
    </w:rPr>
  </w:style>
  <w:style w:type="paragraph" w:styleId="ListParagraph">
    <w:name w:val="List Paragraph"/>
    <w:basedOn w:val="Normal"/>
    <w:uiPriority w:val="99"/>
    <w:qFormat/>
    <w:rsid w:val="009415B7"/>
    <w:pPr>
      <w:ind w:left="720"/>
      <w:contextualSpacing/>
    </w:pPr>
  </w:style>
  <w:style w:type="paragraph" w:styleId="Revision">
    <w:name w:val="Revision"/>
    <w:hidden/>
    <w:uiPriority w:val="99"/>
    <w:semiHidden/>
    <w:rsid w:val="00470380"/>
    <w:pPr>
      <w:spacing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2286fa-f090-4d5b-86c5-263d1d8055de" xsi:nil="true"/>
    <lcf76f155ced4ddcb4097134ff3c332f xmlns="025c9256-0e4e-4c27-a96d-85e5ba721f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96740049EB34D9F69A2BA1E21308A" ma:contentTypeVersion="16" ma:contentTypeDescription="Create a new document." ma:contentTypeScope="" ma:versionID="cf57a58f275502e4d32b1a97c5aa500b">
  <xsd:schema xmlns:xsd="http://www.w3.org/2001/XMLSchema" xmlns:xs="http://www.w3.org/2001/XMLSchema" xmlns:p="http://schemas.microsoft.com/office/2006/metadata/properties" xmlns:ns2="025c9256-0e4e-4c27-a96d-85e5ba721fcf" xmlns:ns3="372286fa-f090-4d5b-86c5-263d1d8055de" targetNamespace="http://schemas.microsoft.com/office/2006/metadata/properties" ma:root="true" ma:fieldsID="bd36bb836ea1ba23058cefa645539060" ns2:_="" ns3:_="">
    <xsd:import namespace="025c9256-0e4e-4c27-a96d-85e5ba721fcf"/>
    <xsd:import namespace="372286fa-f090-4d5b-86c5-263d1d805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c9256-0e4e-4c27-a96d-85e5ba721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95018c-78a2-4e80-86b0-d83ffe9b0d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2286fa-f090-4d5b-86c5-263d1d8055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588aaf-aee9-4d0b-af0f-08aecfc49168}" ma:internalName="TaxCatchAll" ma:showField="CatchAllData" ma:web="372286fa-f090-4d5b-86c5-263d1d8055d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E3F28-83F3-40BE-9695-D40DAB468236}">
  <ds:schemaRefs>
    <ds:schemaRef ds:uri="http://schemas.microsoft.com/office/2006/metadata/properties"/>
    <ds:schemaRef ds:uri="http://schemas.microsoft.com/office/infopath/2007/PartnerControls"/>
    <ds:schemaRef ds:uri="372286fa-f090-4d5b-86c5-263d1d8055de"/>
    <ds:schemaRef ds:uri="025c9256-0e4e-4c27-a96d-85e5ba721fcf"/>
  </ds:schemaRefs>
</ds:datastoreItem>
</file>

<file path=customXml/itemProps2.xml><?xml version="1.0" encoding="utf-8"?>
<ds:datastoreItem xmlns:ds="http://schemas.openxmlformats.org/officeDocument/2006/customXml" ds:itemID="{ACC39823-B6A7-4008-B25E-EEA3B58BB325}"/>
</file>

<file path=customXml/itemProps3.xml><?xml version="1.0" encoding="utf-8"?>
<ds:datastoreItem xmlns:ds="http://schemas.openxmlformats.org/officeDocument/2006/customXml" ds:itemID="{DC226B2A-9DE4-4F3F-9EB9-BE573E2FE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Bachiu</dc:creator>
  <cp:keywords/>
  <dc:description/>
  <cp:lastModifiedBy>Noah Picton</cp:lastModifiedBy>
  <cp:revision>18</cp:revision>
  <cp:lastPrinted>2023-06-07T21:17:00Z</cp:lastPrinted>
  <dcterms:created xsi:type="dcterms:W3CDTF">2019-03-11T17:01:00Z</dcterms:created>
  <dcterms:modified xsi:type="dcterms:W3CDTF">2025-07-07T20:37:00Z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0x01010006096740049EB34D9F69A2BA1E21308A</vt:lpwstr>
  </property>
  <property fmtid="{D5CDD505-2E9C-101B-9397-08002B2CF9AE}" pid="3" name="Order">
    <vt:r8>3850200</vt:r8>
  </property>
  <property fmtid="{D5CDD505-2E9C-101B-9397-08002B2CF9AE}" pid="4" name="MediaServiceImageTags">
    <vt:lpwstr/>
  </property>
</Properties>
</file>